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10B" w:rsidRDefault="00D6110B" w:rsidP="00D6110B">
      <w:pPr>
        <w:pStyle w:val="1"/>
        <w:spacing w:line="240" w:lineRule="auto"/>
        <w:ind w:right="-40"/>
        <w:jc w:val="center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ПРОТОКОЛ</w:t>
      </w:r>
    </w:p>
    <w:p w:rsidR="00D6110B" w:rsidRPr="00B40283" w:rsidRDefault="00D6110B" w:rsidP="00D6110B">
      <w:pPr>
        <w:pStyle w:val="1"/>
        <w:spacing w:line="240" w:lineRule="auto"/>
        <w:ind w:right="-40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B40283">
        <w:rPr>
          <w:rFonts w:ascii="Times New Roman" w:hAnsi="Times New Roman"/>
          <w:b/>
          <w:color w:val="auto"/>
          <w:sz w:val="24"/>
          <w:szCs w:val="24"/>
        </w:rPr>
        <w:t xml:space="preserve">заседания Комитета НАУФОР по </w:t>
      </w:r>
      <w:r w:rsidR="00D57786" w:rsidRPr="00B40283">
        <w:rPr>
          <w:rFonts w:ascii="Times New Roman" w:hAnsi="Times New Roman"/>
          <w:b/>
          <w:color w:val="auto"/>
          <w:sz w:val="24"/>
          <w:szCs w:val="24"/>
        </w:rPr>
        <w:t>коллективным инвестициям</w:t>
      </w:r>
      <w:r w:rsidRPr="00B40283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</w:p>
    <w:p w:rsidR="00D6110B" w:rsidRPr="00B40283" w:rsidRDefault="00DD073E" w:rsidP="00D6110B">
      <w:pPr>
        <w:pStyle w:val="1"/>
        <w:spacing w:line="240" w:lineRule="auto"/>
        <w:ind w:right="-40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B40283">
        <w:rPr>
          <w:rFonts w:ascii="Times New Roman" w:hAnsi="Times New Roman"/>
          <w:b/>
          <w:color w:val="auto"/>
          <w:sz w:val="24"/>
          <w:szCs w:val="24"/>
        </w:rPr>
        <w:t>от «</w:t>
      </w:r>
      <w:r w:rsidR="00EF25C1">
        <w:rPr>
          <w:rFonts w:ascii="Times New Roman" w:hAnsi="Times New Roman"/>
          <w:b/>
          <w:color w:val="auto"/>
          <w:sz w:val="24"/>
          <w:szCs w:val="24"/>
        </w:rPr>
        <w:t>28</w:t>
      </w:r>
      <w:r w:rsidR="00D6110B" w:rsidRPr="00B40283">
        <w:rPr>
          <w:rFonts w:ascii="Times New Roman" w:hAnsi="Times New Roman"/>
          <w:b/>
          <w:color w:val="auto"/>
          <w:sz w:val="24"/>
          <w:szCs w:val="24"/>
        </w:rPr>
        <w:t xml:space="preserve">» </w:t>
      </w:r>
      <w:r w:rsidR="00EF25C1">
        <w:rPr>
          <w:rFonts w:ascii="Times New Roman" w:hAnsi="Times New Roman"/>
          <w:b/>
          <w:color w:val="auto"/>
          <w:sz w:val="24"/>
          <w:szCs w:val="24"/>
        </w:rPr>
        <w:t>апреля</w:t>
      </w:r>
      <w:r w:rsidR="00E43F5F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="00D6110B" w:rsidRPr="00B40283">
        <w:rPr>
          <w:rFonts w:ascii="Times New Roman" w:hAnsi="Times New Roman"/>
          <w:b/>
          <w:color w:val="auto"/>
          <w:sz w:val="24"/>
          <w:szCs w:val="24"/>
        </w:rPr>
        <w:t>202</w:t>
      </w:r>
      <w:r w:rsidRPr="00B40283">
        <w:rPr>
          <w:rFonts w:ascii="Times New Roman" w:hAnsi="Times New Roman"/>
          <w:b/>
          <w:color w:val="auto"/>
          <w:sz w:val="24"/>
          <w:szCs w:val="24"/>
        </w:rPr>
        <w:t>6</w:t>
      </w:r>
      <w:r w:rsidR="00D6110B" w:rsidRPr="00B40283">
        <w:rPr>
          <w:rFonts w:ascii="Times New Roman" w:hAnsi="Times New Roman"/>
          <w:b/>
          <w:color w:val="auto"/>
          <w:sz w:val="24"/>
          <w:szCs w:val="24"/>
        </w:rPr>
        <w:t xml:space="preserve"> года</w:t>
      </w:r>
    </w:p>
    <w:p w:rsidR="00026017" w:rsidRPr="00B40283" w:rsidRDefault="00026017" w:rsidP="00026017"/>
    <w:p w:rsidR="00B40283" w:rsidRDefault="00D6110B" w:rsidP="00D611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283">
        <w:rPr>
          <w:rFonts w:ascii="Times New Roman" w:hAnsi="Times New Roman" w:cs="Times New Roman"/>
          <w:b/>
          <w:sz w:val="24"/>
          <w:szCs w:val="24"/>
        </w:rPr>
        <w:t xml:space="preserve">Приняли участие в </w:t>
      </w:r>
      <w:r w:rsidR="007A52C6" w:rsidRPr="00B40283">
        <w:rPr>
          <w:rFonts w:ascii="Times New Roman" w:hAnsi="Times New Roman" w:cs="Times New Roman"/>
          <w:b/>
          <w:sz w:val="24"/>
          <w:szCs w:val="24"/>
        </w:rPr>
        <w:t xml:space="preserve">заседании </w:t>
      </w:r>
      <w:r w:rsidR="00082F64">
        <w:rPr>
          <w:rFonts w:ascii="Times New Roman" w:hAnsi="Times New Roman" w:cs="Times New Roman"/>
          <w:b/>
          <w:sz w:val="24"/>
          <w:szCs w:val="24"/>
        </w:rPr>
        <w:t>14</w:t>
      </w:r>
      <w:r w:rsidR="007A52C6" w:rsidRPr="00B40283">
        <w:rPr>
          <w:rFonts w:ascii="Times New Roman" w:hAnsi="Times New Roman" w:cs="Times New Roman"/>
          <w:b/>
          <w:sz w:val="24"/>
          <w:szCs w:val="24"/>
        </w:rPr>
        <w:t xml:space="preserve"> членов Комитета</w:t>
      </w:r>
      <w:r w:rsidR="007A52C6" w:rsidRPr="00B40283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B40283" w:rsidRPr="00B40283">
        <w:rPr>
          <w:rFonts w:ascii="Times New Roman" w:hAnsi="Times New Roman" w:cs="Times New Roman"/>
          <w:sz w:val="24"/>
          <w:szCs w:val="24"/>
        </w:rPr>
        <w:t>Аникин И.</w:t>
      </w:r>
      <w:r w:rsidR="007A52C6" w:rsidRPr="00B40283">
        <w:rPr>
          <w:rFonts w:ascii="Times New Roman" w:hAnsi="Times New Roman" w:cs="Times New Roman"/>
          <w:sz w:val="24"/>
          <w:szCs w:val="24"/>
        </w:rPr>
        <w:t xml:space="preserve"> (</w:t>
      </w:r>
      <w:r w:rsidR="00F414A2">
        <w:rPr>
          <w:rFonts w:ascii="Times New Roman" w:hAnsi="Times New Roman" w:cs="Times New Roman"/>
          <w:sz w:val="24"/>
          <w:szCs w:val="24"/>
        </w:rPr>
        <w:t>АО СД «</w:t>
      </w:r>
      <w:proofErr w:type="spellStart"/>
      <w:r w:rsidR="00B40283" w:rsidRPr="00B40283">
        <w:rPr>
          <w:rFonts w:ascii="Times New Roman" w:hAnsi="Times New Roman" w:cs="Times New Roman"/>
          <w:sz w:val="24"/>
          <w:szCs w:val="24"/>
        </w:rPr>
        <w:t>Инфинитум</w:t>
      </w:r>
      <w:proofErr w:type="spellEnd"/>
      <w:r w:rsidR="00F414A2">
        <w:rPr>
          <w:rFonts w:ascii="Times New Roman" w:hAnsi="Times New Roman" w:cs="Times New Roman"/>
          <w:sz w:val="24"/>
          <w:szCs w:val="24"/>
        </w:rPr>
        <w:t>»</w:t>
      </w:r>
      <w:r w:rsidR="00B40283" w:rsidRPr="00B40283">
        <w:rPr>
          <w:rFonts w:ascii="Times New Roman" w:hAnsi="Times New Roman" w:cs="Times New Roman"/>
          <w:sz w:val="24"/>
          <w:szCs w:val="24"/>
        </w:rPr>
        <w:t>)</w:t>
      </w:r>
      <w:r w:rsidR="00B402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40283">
        <w:rPr>
          <w:rFonts w:ascii="Times New Roman" w:hAnsi="Times New Roman" w:cs="Times New Roman"/>
          <w:sz w:val="24"/>
          <w:szCs w:val="24"/>
        </w:rPr>
        <w:t>Бахмутская</w:t>
      </w:r>
      <w:proofErr w:type="spellEnd"/>
      <w:r w:rsidR="00B40283">
        <w:rPr>
          <w:rFonts w:ascii="Times New Roman" w:hAnsi="Times New Roman" w:cs="Times New Roman"/>
          <w:sz w:val="24"/>
          <w:szCs w:val="24"/>
        </w:rPr>
        <w:t xml:space="preserve"> А. (</w:t>
      </w:r>
      <w:r w:rsidR="00F414A2">
        <w:rPr>
          <w:rFonts w:ascii="Times New Roman" w:hAnsi="Times New Roman" w:cs="Times New Roman"/>
          <w:sz w:val="24"/>
          <w:szCs w:val="24"/>
        </w:rPr>
        <w:t xml:space="preserve">АО </w:t>
      </w:r>
      <w:r w:rsidR="00B40283">
        <w:rPr>
          <w:rFonts w:ascii="Times New Roman" w:hAnsi="Times New Roman" w:cs="Times New Roman"/>
          <w:sz w:val="24"/>
          <w:szCs w:val="24"/>
        </w:rPr>
        <w:t xml:space="preserve">ВИМ Инвестиции), </w:t>
      </w:r>
      <w:r w:rsidR="00A56520">
        <w:rPr>
          <w:rFonts w:ascii="Times New Roman" w:hAnsi="Times New Roman" w:cs="Times New Roman"/>
          <w:sz w:val="24"/>
          <w:szCs w:val="24"/>
        </w:rPr>
        <w:t>Бершадский А.</w:t>
      </w:r>
      <w:r w:rsidR="00B40283" w:rsidRPr="00F414A2">
        <w:rPr>
          <w:rFonts w:ascii="Times New Roman" w:hAnsi="Times New Roman" w:cs="Times New Roman"/>
          <w:sz w:val="24"/>
          <w:szCs w:val="24"/>
        </w:rPr>
        <w:t xml:space="preserve"> (</w:t>
      </w:r>
      <w:r w:rsidR="00F414A2">
        <w:rPr>
          <w:rFonts w:ascii="Times New Roman" w:hAnsi="Times New Roman" w:cs="Times New Roman"/>
          <w:sz w:val="24"/>
          <w:szCs w:val="24"/>
        </w:rPr>
        <w:t xml:space="preserve">АО </w:t>
      </w:r>
      <w:r w:rsidR="00B40283">
        <w:rPr>
          <w:rFonts w:ascii="Times New Roman" w:hAnsi="Times New Roman" w:cs="Times New Roman"/>
          <w:sz w:val="24"/>
          <w:szCs w:val="24"/>
        </w:rPr>
        <w:t xml:space="preserve">УК </w:t>
      </w:r>
      <w:r w:rsidR="00F414A2">
        <w:rPr>
          <w:rFonts w:ascii="Times New Roman" w:hAnsi="Times New Roman" w:cs="Times New Roman"/>
          <w:sz w:val="24"/>
          <w:szCs w:val="24"/>
        </w:rPr>
        <w:t>«</w:t>
      </w:r>
      <w:r w:rsidR="00B40283">
        <w:rPr>
          <w:rFonts w:ascii="Times New Roman" w:hAnsi="Times New Roman" w:cs="Times New Roman"/>
          <w:sz w:val="24"/>
          <w:szCs w:val="24"/>
        </w:rPr>
        <w:t>Первая</w:t>
      </w:r>
      <w:r w:rsidR="00F414A2">
        <w:rPr>
          <w:rFonts w:ascii="Times New Roman" w:hAnsi="Times New Roman" w:cs="Times New Roman"/>
          <w:sz w:val="24"/>
          <w:szCs w:val="24"/>
        </w:rPr>
        <w:t>»</w:t>
      </w:r>
      <w:r w:rsidR="00B40283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B40283">
        <w:rPr>
          <w:rFonts w:ascii="Times New Roman" w:hAnsi="Times New Roman" w:cs="Times New Roman"/>
          <w:sz w:val="24"/>
          <w:szCs w:val="24"/>
        </w:rPr>
        <w:t>Горанский</w:t>
      </w:r>
      <w:proofErr w:type="spellEnd"/>
      <w:r w:rsidR="00B40283">
        <w:rPr>
          <w:rFonts w:ascii="Times New Roman" w:hAnsi="Times New Roman" w:cs="Times New Roman"/>
          <w:sz w:val="24"/>
          <w:szCs w:val="24"/>
        </w:rPr>
        <w:t xml:space="preserve"> О. (</w:t>
      </w:r>
      <w:r w:rsidR="00F414A2">
        <w:rPr>
          <w:rFonts w:ascii="Times New Roman" w:hAnsi="Times New Roman" w:cs="Times New Roman"/>
          <w:sz w:val="24"/>
          <w:szCs w:val="24"/>
        </w:rPr>
        <w:t>ООО «</w:t>
      </w:r>
      <w:r w:rsidR="00B40283">
        <w:rPr>
          <w:rFonts w:ascii="Times New Roman" w:hAnsi="Times New Roman" w:cs="Times New Roman"/>
          <w:sz w:val="24"/>
          <w:szCs w:val="24"/>
        </w:rPr>
        <w:t xml:space="preserve">УК </w:t>
      </w:r>
      <w:r w:rsidR="00F414A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B40283">
        <w:rPr>
          <w:rFonts w:ascii="Times New Roman" w:hAnsi="Times New Roman" w:cs="Times New Roman"/>
          <w:sz w:val="24"/>
          <w:szCs w:val="24"/>
        </w:rPr>
        <w:t>Ассета</w:t>
      </w:r>
      <w:proofErr w:type="spellEnd"/>
      <w:r w:rsidR="00F414A2">
        <w:rPr>
          <w:rFonts w:ascii="Times New Roman" w:hAnsi="Times New Roman" w:cs="Times New Roman"/>
          <w:sz w:val="24"/>
          <w:szCs w:val="24"/>
        </w:rPr>
        <w:t>»</w:t>
      </w:r>
      <w:r w:rsidR="00B40283">
        <w:rPr>
          <w:rFonts w:ascii="Times New Roman" w:hAnsi="Times New Roman" w:cs="Times New Roman"/>
          <w:sz w:val="24"/>
          <w:szCs w:val="24"/>
        </w:rPr>
        <w:t>), Горбунова Е. (</w:t>
      </w:r>
      <w:r w:rsidR="00F414A2">
        <w:rPr>
          <w:rFonts w:ascii="Times New Roman" w:hAnsi="Times New Roman" w:cs="Times New Roman"/>
          <w:sz w:val="24"/>
          <w:szCs w:val="24"/>
        </w:rPr>
        <w:t>АО «</w:t>
      </w:r>
      <w:r w:rsidR="00B40283">
        <w:rPr>
          <w:rFonts w:ascii="Times New Roman" w:hAnsi="Times New Roman" w:cs="Times New Roman"/>
          <w:sz w:val="24"/>
          <w:szCs w:val="24"/>
        </w:rPr>
        <w:t>УК ТРИНФИКО</w:t>
      </w:r>
      <w:r w:rsidR="00F414A2">
        <w:rPr>
          <w:rFonts w:ascii="Times New Roman" w:hAnsi="Times New Roman" w:cs="Times New Roman"/>
          <w:sz w:val="24"/>
          <w:szCs w:val="24"/>
        </w:rPr>
        <w:t>»</w:t>
      </w:r>
      <w:r w:rsidR="00B40283">
        <w:rPr>
          <w:rFonts w:ascii="Times New Roman" w:hAnsi="Times New Roman" w:cs="Times New Roman"/>
          <w:sz w:val="24"/>
          <w:szCs w:val="24"/>
        </w:rPr>
        <w:t>), Еркина Е. (</w:t>
      </w:r>
      <w:r w:rsidR="00F414A2">
        <w:rPr>
          <w:rFonts w:ascii="Times New Roman" w:hAnsi="Times New Roman" w:cs="Times New Roman"/>
          <w:sz w:val="24"/>
          <w:szCs w:val="24"/>
        </w:rPr>
        <w:t>ООО «</w:t>
      </w:r>
      <w:r w:rsidR="00B40283">
        <w:rPr>
          <w:rFonts w:ascii="Times New Roman" w:hAnsi="Times New Roman" w:cs="Times New Roman"/>
          <w:sz w:val="24"/>
          <w:szCs w:val="24"/>
        </w:rPr>
        <w:t>Т-Капитал</w:t>
      </w:r>
      <w:r w:rsidR="00F414A2">
        <w:rPr>
          <w:rFonts w:ascii="Times New Roman" w:hAnsi="Times New Roman" w:cs="Times New Roman"/>
          <w:sz w:val="24"/>
          <w:szCs w:val="24"/>
        </w:rPr>
        <w:t>»</w:t>
      </w:r>
      <w:r w:rsidR="00B40283">
        <w:rPr>
          <w:rFonts w:ascii="Times New Roman" w:hAnsi="Times New Roman" w:cs="Times New Roman"/>
          <w:sz w:val="24"/>
          <w:szCs w:val="24"/>
        </w:rPr>
        <w:t>), Забродин А. (</w:t>
      </w:r>
      <w:r w:rsidR="00F414A2">
        <w:rPr>
          <w:rFonts w:ascii="Times New Roman" w:hAnsi="Times New Roman" w:cs="Times New Roman"/>
          <w:sz w:val="24"/>
          <w:szCs w:val="24"/>
        </w:rPr>
        <w:t>АО «</w:t>
      </w:r>
      <w:proofErr w:type="spellStart"/>
      <w:r w:rsidR="00B40283">
        <w:rPr>
          <w:rFonts w:ascii="Times New Roman" w:hAnsi="Times New Roman" w:cs="Times New Roman"/>
          <w:sz w:val="24"/>
          <w:szCs w:val="24"/>
        </w:rPr>
        <w:t>Контрада</w:t>
      </w:r>
      <w:proofErr w:type="spellEnd"/>
      <w:r w:rsidR="00B40283">
        <w:rPr>
          <w:rFonts w:ascii="Times New Roman" w:hAnsi="Times New Roman" w:cs="Times New Roman"/>
          <w:sz w:val="24"/>
          <w:szCs w:val="24"/>
        </w:rPr>
        <w:t xml:space="preserve"> Капитал</w:t>
      </w:r>
      <w:r w:rsidR="00F414A2">
        <w:rPr>
          <w:rFonts w:ascii="Times New Roman" w:hAnsi="Times New Roman" w:cs="Times New Roman"/>
          <w:sz w:val="24"/>
          <w:szCs w:val="24"/>
        </w:rPr>
        <w:t>»</w:t>
      </w:r>
      <w:r w:rsidR="00B40283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B40283">
        <w:rPr>
          <w:rFonts w:ascii="Times New Roman" w:hAnsi="Times New Roman" w:cs="Times New Roman"/>
          <w:sz w:val="24"/>
          <w:szCs w:val="24"/>
        </w:rPr>
        <w:t>Клименко</w:t>
      </w:r>
      <w:proofErr w:type="spellEnd"/>
      <w:r w:rsidR="00B40283">
        <w:rPr>
          <w:rFonts w:ascii="Times New Roman" w:hAnsi="Times New Roman" w:cs="Times New Roman"/>
          <w:sz w:val="24"/>
          <w:szCs w:val="24"/>
        </w:rPr>
        <w:t xml:space="preserve"> А. (</w:t>
      </w:r>
      <w:r w:rsidR="00F414A2">
        <w:rPr>
          <w:rFonts w:ascii="Times New Roman" w:hAnsi="Times New Roman" w:cs="Times New Roman"/>
          <w:sz w:val="24"/>
          <w:szCs w:val="24"/>
        </w:rPr>
        <w:t>АО «</w:t>
      </w:r>
      <w:r w:rsidR="00B40283">
        <w:rPr>
          <w:rFonts w:ascii="Times New Roman" w:hAnsi="Times New Roman" w:cs="Times New Roman"/>
          <w:sz w:val="24"/>
          <w:szCs w:val="24"/>
        </w:rPr>
        <w:t xml:space="preserve">УК </w:t>
      </w:r>
      <w:r w:rsidR="00F414A2">
        <w:rPr>
          <w:rFonts w:ascii="Times New Roman" w:hAnsi="Times New Roman" w:cs="Times New Roman"/>
          <w:sz w:val="24"/>
          <w:szCs w:val="24"/>
        </w:rPr>
        <w:t>«</w:t>
      </w:r>
      <w:r w:rsidR="00B40283">
        <w:rPr>
          <w:rFonts w:ascii="Times New Roman" w:hAnsi="Times New Roman" w:cs="Times New Roman"/>
          <w:sz w:val="24"/>
          <w:szCs w:val="24"/>
        </w:rPr>
        <w:t>МЭФ Капитал</w:t>
      </w:r>
      <w:r w:rsidR="00F414A2">
        <w:rPr>
          <w:rFonts w:ascii="Times New Roman" w:hAnsi="Times New Roman" w:cs="Times New Roman"/>
          <w:sz w:val="24"/>
          <w:szCs w:val="24"/>
        </w:rPr>
        <w:t>»</w:t>
      </w:r>
      <w:r w:rsidR="00B40283">
        <w:rPr>
          <w:rFonts w:ascii="Times New Roman" w:hAnsi="Times New Roman" w:cs="Times New Roman"/>
          <w:sz w:val="24"/>
          <w:szCs w:val="24"/>
        </w:rPr>
        <w:t>), Новиков В. (</w:t>
      </w:r>
      <w:r w:rsidR="00F414A2">
        <w:rPr>
          <w:rFonts w:ascii="Times New Roman" w:hAnsi="Times New Roman" w:cs="Times New Roman"/>
          <w:sz w:val="24"/>
          <w:szCs w:val="24"/>
        </w:rPr>
        <w:t>АО «</w:t>
      </w:r>
      <w:r w:rsidR="00B40283">
        <w:rPr>
          <w:rFonts w:ascii="Times New Roman" w:hAnsi="Times New Roman" w:cs="Times New Roman"/>
          <w:sz w:val="24"/>
          <w:szCs w:val="24"/>
        </w:rPr>
        <w:t>ААА Управление Капиталом</w:t>
      </w:r>
      <w:r w:rsidR="00F414A2">
        <w:rPr>
          <w:rFonts w:ascii="Times New Roman" w:hAnsi="Times New Roman" w:cs="Times New Roman"/>
          <w:sz w:val="24"/>
          <w:szCs w:val="24"/>
        </w:rPr>
        <w:t>»</w:t>
      </w:r>
      <w:r w:rsidR="00B40283">
        <w:rPr>
          <w:rFonts w:ascii="Times New Roman" w:hAnsi="Times New Roman" w:cs="Times New Roman"/>
          <w:sz w:val="24"/>
          <w:szCs w:val="24"/>
        </w:rPr>
        <w:t>), Огородов А. (</w:t>
      </w:r>
      <w:r w:rsidR="00F414A2">
        <w:rPr>
          <w:rFonts w:ascii="Times New Roman" w:hAnsi="Times New Roman" w:cs="Times New Roman"/>
          <w:sz w:val="24"/>
          <w:szCs w:val="24"/>
        </w:rPr>
        <w:t>ООО «</w:t>
      </w:r>
      <w:r w:rsidR="00B40283">
        <w:rPr>
          <w:rFonts w:ascii="Times New Roman" w:hAnsi="Times New Roman" w:cs="Times New Roman"/>
          <w:sz w:val="24"/>
          <w:szCs w:val="24"/>
        </w:rPr>
        <w:t>Акцент Управление Активами</w:t>
      </w:r>
      <w:r w:rsidR="00F414A2">
        <w:rPr>
          <w:rFonts w:ascii="Times New Roman" w:hAnsi="Times New Roman" w:cs="Times New Roman"/>
          <w:sz w:val="24"/>
          <w:szCs w:val="24"/>
        </w:rPr>
        <w:t>»</w:t>
      </w:r>
      <w:r w:rsidR="00B40283">
        <w:rPr>
          <w:rFonts w:ascii="Times New Roman" w:hAnsi="Times New Roman" w:cs="Times New Roman"/>
          <w:sz w:val="24"/>
          <w:szCs w:val="24"/>
        </w:rPr>
        <w:t>), Целищев Д. (</w:t>
      </w:r>
      <w:r w:rsidR="00F414A2">
        <w:rPr>
          <w:rFonts w:ascii="Times New Roman" w:hAnsi="Times New Roman" w:cs="Times New Roman"/>
          <w:sz w:val="24"/>
          <w:szCs w:val="24"/>
        </w:rPr>
        <w:t>АО «</w:t>
      </w:r>
      <w:r w:rsidR="00B40283">
        <w:rPr>
          <w:rFonts w:ascii="Times New Roman" w:hAnsi="Times New Roman" w:cs="Times New Roman"/>
          <w:sz w:val="24"/>
          <w:szCs w:val="24"/>
        </w:rPr>
        <w:t xml:space="preserve">ИК </w:t>
      </w:r>
      <w:r w:rsidR="00F414A2">
        <w:rPr>
          <w:rFonts w:ascii="Times New Roman" w:hAnsi="Times New Roman" w:cs="Times New Roman"/>
          <w:sz w:val="24"/>
          <w:szCs w:val="24"/>
        </w:rPr>
        <w:t>«</w:t>
      </w:r>
      <w:r w:rsidR="00B40283">
        <w:rPr>
          <w:rFonts w:ascii="Times New Roman" w:hAnsi="Times New Roman" w:cs="Times New Roman"/>
          <w:sz w:val="24"/>
          <w:szCs w:val="24"/>
        </w:rPr>
        <w:t>РИКОМ-ТРАСТ</w:t>
      </w:r>
      <w:r w:rsidR="00F414A2">
        <w:rPr>
          <w:rFonts w:ascii="Times New Roman" w:hAnsi="Times New Roman" w:cs="Times New Roman"/>
          <w:sz w:val="24"/>
          <w:szCs w:val="24"/>
        </w:rPr>
        <w:t>»</w:t>
      </w:r>
      <w:r w:rsidR="00B40283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B40283">
        <w:rPr>
          <w:rFonts w:ascii="Times New Roman" w:hAnsi="Times New Roman" w:cs="Times New Roman"/>
          <w:sz w:val="24"/>
          <w:szCs w:val="24"/>
        </w:rPr>
        <w:t>Швайковский</w:t>
      </w:r>
      <w:proofErr w:type="spellEnd"/>
      <w:r w:rsidR="00B40283">
        <w:rPr>
          <w:rFonts w:ascii="Times New Roman" w:hAnsi="Times New Roman" w:cs="Times New Roman"/>
          <w:sz w:val="24"/>
          <w:szCs w:val="24"/>
        </w:rPr>
        <w:t xml:space="preserve"> Н. (</w:t>
      </w:r>
      <w:r w:rsidR="00F414A2">
        <w:rPr>
          <w:rFonts w:ascii="Times New Roman" w:hAnsi="Times New Roman" w:cs="Times New Roman"/>
          <w:sz w:val="24"/>
          <w:szCs w:val="24"/>
        </w:rPr>
        <w:t>ООО</w:t>
      </w:r>
      <w:proofErr w:type="gramEnd"/>
      <w:r w:rsidR="00F414A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40283">
        <w:rPr>
          <w:rFonts w:ascii="Times New Roman" w:hAnsi="Times New Roman" w:cs="Times New Roman"/>
          <w:sz w:val="24"/>
          <w:szCs w:val="24"/>
        </w:rPr>
        <w:t xml:space="preserve">УК </w:t>
      </w:r>
      <w:r w:rsidR="00F414A2">
        <w:rPr>
          <w:rFonts w:ascii="Times New Roman" w:hAnsi="Times New Roman" w:cs="Times New Roman"/>
          <w:sz w:val="24"/>
          <w:szCs w:val="24"/>
        </w:rPr>
        <w:t>«</w:t>
      </w:r>
      <w:r w:rsidR="00B40283">
        <w:rPr>
          <w:rFonts w:ascii="Times New Roman" w:hAnsi="Times New Roman" w:cs="Times New Roman"/>
          <w:sz w:val="24"/>
          <w:szCs w:val="24"/>
        </w:rPr>
        <w:t>Альфа-Капитал</w:t>
      </w:r>
      <w:r w:rsidR="00F414A2">
        <w:rPr>
          <w:rFonts w:ascii="Times New Roman" w:hAnsi="Times New Roman" w:cs="Times New Roman"/>
          <w:sz w:val="24"/>
          <w:szCs w:val="24"/>
        </w:rPr>
        <w:t>»</w:t>
      </w:r>
      <w:r w:rsidR="00B40283">
        <w:rPr>
          <w:rFonts w:ascii="Times New Roman" w:hAnsi="Times New Roman" w:cs="Times New Roman"/>
          <w:sz w:val="24"/>
          <w:szCs w:val="24"/>
        </w:rPr>
        <w:t>)</w:t>
      </w:r>
      <w:r w:rsidR="00A56520">
        <w:rPr>
          <w:rFonts w:ascii="Times New Roman" w:hAnsi="Times New Roman" w:cs="Times New Roman"/>
          <w:sz w:val="24"/>
          <w:szCs w:val="24"/>
        </w:rPr>
        <w:t>, Петрова О. (НРД НКО</w:t>
      </w:r>
      <w:r w:rsidR="006B14ED">
        <w:rPr>
          <w:rFonts w:ascii="Times New Roman" w:hAnsi="Times New Roman" w:cs="Times New Roman"/>
          <w:sz w:val="24"/>
          <w:szCs w:val="24"/>
        </w:rPr>
        <w:t>), Сырников А. (ПАО Московская Б</w:t>
      </w:r>
      <w:r w:rsidR="00A56520">
        <w:rPr>
          <w:rFonts w:ascii="Times New Roman" w:hAnsi="Times New Roman" w:cs="Times New Roman"/>
          <w:sz w:val="24"/>
          <w:szCs w:val="24"/>
        </w:rPr>
        <w:t>и</w:t>
      </w:r>
      <w:r w:rsidR="00082F64">
        <w:rPr>
          <w:rFonts w:ascii="Times New Roman" w:hAnsi="Times New Roman" w:cs="Times New Roman"/>
          <w:sz w:val="24"/>
          <w:szCs w:val="24"/>
        </w:rPr>
        <w:t>ржа).</w:t>
      </w:r>
      <w:r w:rsidR="006B14ED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7A52C6" w:rsidRPr="00B07D69" w:rsidRDefault="007A52C6" w:rsidP="00D611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D69">
        <w:rPr>
          <w:rFonts w:ascii="Times New Roman" w:hAnsi="Times New Roman" w:cs="Times New Roman"/>
          <w:b/>
          <w:sz w:val="24"/>
          <w:szCs w:val="24"/>
        </w:rPr>
        <w:t>Приглашенные</w:t>
      </w:r>
      <w:r w:rsidR="00EF25C1">
        <w:rPr>
          <w:rFonts w:ascii="Times New Roman" w:hAnsi="Times New Roman" w:cs="Times New Roman"/>
          <w:b/>
          <w:sz w:val="24"/>
          <w:szCs w:val="24"/>
        </w:rPr>
        <w:t xml:space="preserve"> эксперты</w:t>
      </w:r>
      <w:r w:rsidRPr="00B07D69">
        <w:rPr>
          <w:rFonts w:ascii="Times New Roman" w:hAnsi="Times New Roman" w:cs="Times New Roman"/>
          <w:b/>
          <w:sz w:val="24"/>
          <w:szCs w:val="24"/>
        </w:rPr>
        <w:t>:</w:t>
      </w:r>
      <w:r w:rsidRPr="00B07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5028" w:rsidRPr="00A56520">
        <w:rPr>
          <w:rFonts w:ascii="Times New Roman" w:hAnsi="Times New Roman" w:cs="Times New Roman"/>
          <w:sz w:val="24"/>
          <w:szCs w:val="24"/>
        </w:rPr>
        <w:t>Картышо</w:t>
      </w:r>
      <w:r w:rsidR="00B07D69" w:rsidRPr="00A56520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="00B07D69" w:rsidRPr="00A56520">
        <w:rPr>
          <w:rFonts w:ascii="Times New Roman" w:hAnsi="Times New Roman" w:cs="Times New Roman"/>
          <w:sz w:val="24"/>
          <w:szCs w:val="24"/>
        </w:rPr>
        <w:t xml:space="preserve"> И.</w:t>
      </w:r>
      <w:r w:rsidR="00B839A1">
        <w:rPr>
          <w:rFonts w:ascii="Times New Roman" w:hAnsi="Times New Roman" w:cs="Times New Roman"/>
          <w:sz w:val="24"/>
          <w:szCs w:val="24"/>
        </w:rPr>
        <w:t xml:space="preserve"> (ООО УК «Герои»)</w:t>
      </w:r>
      <w:r w:rsidR="00B07D69" w:rsidRPr="00A56520">
        <w:rPr>
          <w:rFonts w:ascii="Times New Roman" w:hAnsi="Times New Roman" w:cs="Times New Roman"/>
          <w:sz w:val="24"/>
          <w:szCs w:val="24"/>
        </w:rPr>
        <w:t xml:space="preserve">, </w:t>
      </w:r>
      <w:r w:rsidR="00B07D69" w:rsidRPr="002104C5">
        <w:rPr>
          <w:rFonts w:ascii="Times New Roman" w:hAnsi="Times New Roman" w:cs="Times New Roman"/>
          <w:sz w:val="24"/>
          <w:szCs w:val="24"/>
        </w:rPr>
        <w:t>Музыченко А.</w:t>
      </w:r>
      <w:r w:rsidR="00B839A1">
        <w:rPr>
          <w:rFonts w:ascii="Times New Roman" w:hAnsi="Times New Roman" w:cs="Times New Roman"/>
          <w:sz w:val="24"/>
          <w:szCs w:val="24"/>
        </w:rPr>
        <w:t xml:space="preserve"> (</w:t>
      </w:r>
      <w:r w:rsidR="001B268E">
        <w:rPr>
          <w:rFonts w:ascii="Times New Roman" w:hAnsi="Times New Roman" w:cs="Times New Roman"/>
          <w:sz w:val="24"/>
          <w:szCs w:val="24"/>
        </w:rPr>
        <w:t>АО Актив)</w:t>
      </w:r>
      <w:r w:rsidR="00B07D69" w:rsidRPr="002104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07D69" w:rsidRPr="00A56520">
        <w:rPr>
          <w:rFonts w:ascii="Times New Roman" w:hAnsi="Times New Roman" w:cs="Times New Roman"/>
          <w:sz w:val="24"/>
          <w:szCs w:val="24"/>
        </w:rPr>
        <w:t>Миндич</w:t>
      </w:r>
      <w:proofErr w:type="spellEnd"/>
      <w:r w:rsidR="00B07D69" w:rsidRPr="00A56520">
        <w:rPr>
          <w:rFonts w:ascii="Times New Roman" w:hAnsi="Times New Roman" w:cs="Times New Roman"/>
          <w:sz w:val="24"/>
          <w:szCs w:val="24"/>
        </w:rPr>
        <w:t xml:space="preserve"> М.</w:t>
      </w:r>
      <w:r w:rsidR="00B839A1" w:rsidRPr="00B839A1">
        <w:rPr>
          <w:rFonts w:ascii="Times New Roman" w:hAnsi="Times New Roman" w:cs="Times New Roman"/>
          <w:sz w:val="24"/>
          <w:szCs w:val="24"/>
        </w:rPr>
        <w:t xml:space="preserve"> </w:t>
      </w:r>
      <w:r w:rsidR="00B839A1">
        <w:rPr>
          <w:rFonts w:ascii="Times New Roman" w:hAnsi="Times New Roman" w:cs="Times New Roman"/>
          <w:sz w:val="24"/>
          <w:szCs w:val="24"/>
        </w:rPr>
        <w:t>(ООО «УК «</w:t>
      </w:r>
      <w:proofErr w:type="spellStart"/>
      <w:r w:rsidR="00B839A1">
        <w:rPr>
          <w:rFonts w:ascii="Times New Roman" w:hAnsi="Times New Roman" w:cs="Times New Roman"/>
          <w:sz w:val="24"/>
          <w:szCs w:val="24"/>
        </w:rPr>
        <w:t>Доходъ</w:t>
      </w:r>
      <w:proofErr w:type="spellEnd"/>
      <w:r w:rsidR="00B839A1">
        <w:rPr>
          <w:rFonts w:ascii="Times New Roman" w:hAnsi="Times New Roman" w:cs="Times New Roman"/>
          <w:sz w:val="24"/>
          <w:szCs w:val="24"/>
        </w:rPr>
        <w:t>»)</w:t>
      </w:r>
      <w:r w:rsidR="00B07D69" w:rsidRPr="00A56520">
        <w:rPr>
          <w:rFonts w:ascii="Times New Roman" w:hAnsi="Times New Roman" w:cs="Times New Roman"/>
          <w:sz w:val="24"/>
          <w:szCs w:val="24"/>
        </w:rPr>
        <w:t xml:space="preserve">, </w:t>
      </w:r>
      <w:r w:rsidR="00E43F5F" w:rsidRPr="002104C5">
        <w:rPr>
          <w:rFonts w:ascii="Times New Roman" w:hAnsi="Times New Roman" w:cs="Times New Roman"/>
          <w:sz w:val="24"/>
          <w:szCs w:val="24"/>
        </w:rPr>
        <w:t>Усанова О.</w:t>
      </w:r>
      <w:r w:rsidR="00B839A1">
        <w:rPr>
          <w:rFonts w:ascii="Times New Roman" w:hAnsi="Times New Roman" w:cs="Times New Roman"/>
          <w:sz w:val="24"/>
          <w:szCs w:val="24"/>
        </w:rPr>
        <w:t xml:space="preserve"> (АО «СД «</w:t>
      </w:r>
      <w:proofErr w:type="spellStart"/>
      <w:r w:rsidR="00B839A1">
        <w:rPr>
          <w:rFonts w:ascii="Times New Roman" w:hAnsi="Times New Roman" w:cs="Times New Roman"/>
          <w:sz w:val="24"/>
          <w:szCs w:val="24"/>
        </w:rPr>
        <w:t>Инфинитум</w:t>
      </w:r>
      <w:proofErr w:type="spellEnd"/>
      <w:r w:rsidR="00B839A1">
        <w:rPr>
          <w:rFonts w:ascii="Times New Roman" w:hAnsi="Times New Roman" w:cs="Times New Roman"/>
          <w:sz w:val="24"/>
          <w:szCs w:val="24"/>
        </w:rPr>
        <w:t>»)</w:t>
      </w:r>
      <w:r w:rsidR="00E43F5F" w:rsidRPr="002104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43F5F" w:rsidRPr="002104C5">
        <w:rPr>
          <w:rFonts w:ascii="Times New Roman" w:hAnsi="Times New Roman" w:cs="Times New Roman"/>
          <w:sz w:val="24"/>
          <w:szCs w:val="24"/>
        </w:rPr>
        <w:t>Алякина</w:t>
      </w:r>
      <w:proofErr w:type="spellEnd"/>
      <w:r w:rsidR="00E43F5F" w:rsidRPr="00A56520">
        <w:rPr>
          <w:rFonts w:ascii="Times New Roman" w:hAnsi="Times New Roman" w:cs="Times New Roman"/>
          <w:sz w:val="24"/>
          <w:szCs w:val="24"/>
        </w:rPr>
        <w:t xml:space="preserve"> А. </w:t>
      </w:r>
      <w:r w:rsidR="00B839A1">
        <w:rPr>
          <w:rFonts w:ascii="Times New Roman" w:hAnsi="Times New Roman" w:cs="Times New Roman"/>
          <w:sz w:val="24"/>
          <w:szCs w:val="24"/>
        </w:rPr>
        <w:t>(АО «СОЛИД Менеджмент»)</w:t>
      </w:r>
      <w:r w:rsidR="00E43F5F" w:rsidRPr="00A56520">
        <w:rPr>
          <w:rFonts w:ascii="Times New Roman" w:hAnsi="Times New Roman" w:cs="Times New Roman"/>
          <w:sz w:val="24"/>
          <w:szCs w:val="24"/>
        </w:rPr>
        <w:t xml:space="preserve">, </w:t>
      </w:r>
      <w:r w:rsidR="00A56520" w:rsidRPr="00A56520">
        <w:rPr>
          <w:rFonts w:ascii="Times New Roman" w:hAnsi="Times New Roman" w:cs="Times New Roman"/>
          <w:sz w:val="24"/>
          <w:szCs w:val="24"/>
        </w:rPr>
        <w:t>Зак М.</w:t>
      </w:r>
      <w:r w:rsidR="00B839A1">
        <w:rPr>
          <w:rFonts w:ascii="Times New Roman" w:hAnsi="Times New Roman" w:cs="Times New Roman"/>
          <w:sz w:val="24"/>
          <w:szCs w:val="24"/>
        </w:rPr>
        <w:t xml:space="preserve"> (ООО «УК </w:t>
      </w:r>
      <w:proofErr w:type="spellStart"/>
      <w:r w:rsidR="00B839A1">
        <w:rPr>
          <w:rFonts w:ascii="Times New Roman" w:hAnsi="Times New Roman" w:cs="Times New Roman"/>
          <w:sz w:val="24"/>
          <w:szCs w:val="24"/>
        </w:rPr>
        <w:t>РенКап</w:t>
      </w:r>
      <w:proofErr w:type="spellEnd"/>
      <w:r w:rsidR="00B839A1">
        <w:rPr>
          <w:rFonts w:ascii="Times New Roman" w:hAnsi="Times New Roman" w:cs="Times New Roman"/>
          <w:sz w:val="24"/>
          <w:szCs w:val="24"/>
        </w:rPr>
        <w:t>»)</w:t>
      </w:r>
      <w:r w:rsidR="00A56520" w:rsidRPr="00A56520">
        <w:rPr>
          <w:rFonts w:ascii="Times New Roman" w:hAnsi="Times New Roman" w:cs="Times New Roman"/>
          <w:sz w:val="24"/>
          <w:szCs w:val="24"/>
        </w:rPr>
        <w:t>, Иконников Г.</w:t>
      </w:r>
      <w:r w:rsidR="00B839A1">
        <w:rPr>
          <w:rFonts w:ascii="Times New Roman" w:hAnsi="Times New Roman" w:cs="Times New Roman"/>
          <w:sz w:val="24"/>
          <w:szCs w:val="24"/>
        </w:rPr>
        <w:t xml:space="preserve"> (НКО АО НРД)</w:t>
      </w:r>
      <w:r w:rsidR="00A56520">
        <w:rPr>
          <w:rFonts w:ascii="Times New Roman" w:hAnsi="Times New Roman" w:cs="Times New Roman"/>
          <w:sz w:val="24"/>
          <w:szCs w:val="24"/>
        </w:rPr>
        <w:t>, Алдошин А.</w:t>
      </w:r>
      <w:r w:rsidR="00B839A1" w:rsidRPr="00B839A1">
        <w:rPr>
          <w:rFonts w:ascii="Times New Roman" w:hAnsi="Times New Roman" w:cs="Times New Roman"/>
          <w:sz w:val="24"/>
          <w:szCs w:val="24"/>
        </w:rPr>
        <w:t xml:space="preserve"> </w:t>
      </w:r>
      <w:r w:rsidR="00B839A1">
        <w:rPr>
          <w:rFonts w:ascii="Times New Roman" w:hAnsi="Times New Roman" w:cs="Times New Roman"/>
          <w:sz w:val="24"/>
          <w:szCs w:val="24"/>
        </w:rPr>
        <w:t>(ПАО Московская Биржа)</w:t>
      </w:r>
      <w:r w:rsidR="00A56520">
        <w:rPr>
          <w:rFonts w:ascii="Times New Roman" w:hAnsi="Times New Roman" w:cs="Times New Roman"/>
          <w:sz w:val="24"/>
          <w:szCs w:val="24"/>
        </w:rPr>
        <w:t>, Цуканова Г.</w:t>
      </w:r>
      <w:r w:rsidR="00B839A1">
        <w:rPr>
          <w:rFonts w:ascii="Times New Roman" w:hAnsi="Times New Roman" w:cs="Times New Roman"/>
          <w:sz w:val="24"/>
          <w:szCs w:val="24"/>
        </w:rPr>
        <w:t xml:space="preserve"> (ВЭБ</w:t>
      </w:r>
      <w:proofErr w:type="gramStart"/>
      <w:r w:rsidR="00B839A1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B839A1">
        <w:rPr>
          <w:rFonts w:ascii="Times New Roman" w:hAnsi="Times New Roman" w:cs="Times New Roman"/>
          <w:sz w:val="24"/>
          <w:szCs w:val="24"/>
        </w:rPr>
        <w:t>Ф)</w:t>
      </w:r>
      <w:r w:rsidR="00A56520">
        <w:rPr>
          <w:rFonts w:ascii="Times New Roman" w:hAnsi="Times New Roman" w:cs="Times New Roman"/>
          <w:sz w:val="24"/>
          <w:szCs w:val="24"/>
        </w:rPr>
        <w:t>, Мураховский Д.</w:t>
      </w:r>
      <w:r w:rsidR="001B268E" w:rsidRPr="001B268E">
        <w:rPr>
          <w:rFonts w:ascii="Times New Roman" w:hAnsi="Times New Roman" w:cs="Times New Roman"/>
          <w:sz w:val="24"/>
          <w:szCs w:val="24"/>
        </w:rPr>
        <w:t xml:space="preserve"> </w:t>
      </w:r>
      <w:r w:rsidR="001B268E">
        <w:rPr>
          <w:rFonts w:ascii="Times New Roman" w:hAnsi="Times New Roman" w:cs="Times New Roman"/>
          <w:sz w:val="24"/>
          <w:szCs w:val="24"/>
        </w:rPr>
        <w:t>(ООО «УК «</w:t>
      </w:r>
      <w:proofErr w:type="spellStart"/>
      <w:r w:rsidR="001B268E">
        <w:rPr>
          <w:rFonts w:ascii="Times New Roman" w:hAnsi="Times New Roman" w:cs="Times New Roman"/>
          <w:sz w:val="24"/>
          <w:szCs w:val="24"/>
        </w:rPr>
        <w:t>Финам</w:t>
      </w:r>
      <w:proofErr w:type="spellEnd"/>
      <w:r w:rsidR="001B268E">
        <w:rPr>
          <w:rFonts w:ascii="Times New Roman" w:hAnsi="Times New Roman" w:cs="Times New Roman"/>
          <w:sz w:val="24"/>
          <w:szCs w:val="24"/>
        </w:rPr>
        <w:t xml:space="preserve"> Менеджмент»)</w:t>
      </w:r>
      <w:r w:rsidR="00A565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56520">
        <w:rPr>
          <w:rFonts w:ascii="Times New Roman" w:hAnsi="Times New Roman" w:cs="Times New Roman"/>
          <w:sz w:val="24"/>
          <w:szCs w:val="24"/>
        </w:rPr>
        <w:t>Бирман</w:t>
      </w:r>
      <w:proofErr w:type="spellEnd"/>
      <w:r w:rsidR="00A56520">
        <w:rPr>
          <w:rFonts w:ascii="Times New Roman" w:hAnsi="Times New Roman" w:cs="Times New Roman"/>
          <w:sz w:val="24"/>
          <w:szCs w:val="24"/>
        </w:rPr>
        <w:t xml:space="preserve"> </w:t>
      </w:r>
      <w:r w:rsidR="001B268E">
        <w:rPr>
          <w:rFonts w:ascii="Times New Roman" w:hAnsi="Times New Roman" w:cs="Times New Roman"/>
          <w:sz w:val="24"/>
          <w:szCs w:val="24"/>
        </w:rPr>
        <w:t>А. (ООО «УК «</w:t>
      </w:r>
      <w:proofErr w:type="spellStart"/>
      <w:r w:rsidR="001B268E">
        <w:rPr>
          <w:rFonts w:ascii="Times New Roman" w:hAnsi="Times New Roman" w:cs="Times New Roman"/>
          <w:sz w:val="24"/>
          <w:szCs w:val="24"/>
        </w:rPr>
        <w:t>Финам</w:t>
      </w:r>
      <w:proofErr w:type="spellEnd"/>
      <w:r w:rsidR="001B268E">
        <w:rPr>
          <w:rFonts w:ascii="Times New Roman" w:hAnsi="Times New Roman" w:cs="Times New Roman"/>
          <w:sz w:val="24"/>
          <w:szCs w:val="24"/>
        </w:rPr>
        <w:t xml:space="preserve"> Менеджмент»), </w:t>
      </w:r>
      <w:proofErr w:type="spellStart"/>
      <w:r w:rsidR="001B268E">
        <w:rPr>
          <w:rFonts w:ascii="Times New Roman" w:hAnsi="Times New Roman" w:cs="Times New Roman"/>
          <w:sz w:val="24"/>
          <w:szCs w:val="24"/>
        </w:rPr>
        <w:t>Винчковский</w:t>
      </w:r>
      <w:proofErr w:type="spellEnd"/>
      <w:r w:rsidR="001B268E">
        <w:rPr>
          <w:rFonts w:ascii="Times New Roman" w:hAnsi="Times New Roman" w:cs="Times New Roman"/>
          <w:sz w:val="24"/>
          <w:szCs w:val="24"/>
        </w:rPr>
        <w:t xml:space="preserve"> Е.</w:t>
      </w:r>
      <w:r w:rsidR="00561C56" w:rsidRPr="00561C56">
        <w:rPr>
          <w:rFonts w:ascii="Times New Roman" w:hAnsi="Times New Roman" w:cs="Times New Roman"/>
          <w:sz w:val="24"/>
          <w:szCs w:val="24"/>
        </w:rPr>
        <w:t xml:space="preserve"> </w:t>
      </w:r>
      <w:r w:rsidR="00561C56">
        <w:rPr>
          <w:rFonts w:ascii="Times New Roman" w:hAnsi="Times New Roman" w:cs="Times New Roman"/>
          <w:sz w:val="24"/>
          <w:szCs w:val="24"/>
        </w:rPr>
        <w:t>(ПАО Московская Биржа)</w:t>
      </w:r>
      <w:r w:rsidR="001B268E">
        <w:rPr>
          <w:rFonts w:ascii="Times New Roman" w:hAnsi="Times New Roman" w:cs="Times New Roman"/>
          <w:sz w:val="24"/>
          <w:szCs w:val="24"/>
        </w:rPr>
        <w:t xml:space="preserve">, </w:t>
      </w:r>
      <w:r w:rsidR="00082F64">
        <w:rPr>
          <w:rFonts w:ascii="Times New Roman" w:hAnsi="Times New Roman" w:cs="Times New Roman"/>
          <w:sz w:val="24"/>
          <w:szCs w:val="24"/>
        </w:rPr>
        <w:t xml:space="preserve">Косых А. (ПАО Московская Биржа), </w:t>
      </w:r>
      <w:proofErr w:type="spellStart"/>
      <w:r w:rsidR="001B268E">
        <w:rPr>
          <w:rFonts w:ascii="Times New Roman" w:hAnsi="Times New Roman" w:cs="Times New Roman"/>
          <w:sz w:val="24"/>
          <w:szCs w:val="24"/>
        </w:rPr>
        <w:t>Кубушка</w:t>
      </w:r>
      <w:proofErr w:type="spellEnd"/>
      <w:r w:rsidR="001B268E">
        <w:rPr>
          <w:rFonts w:ascii="Times New Roman" w:hAnsi="Times New Roman" w:cs="Times New Roman"/>
          <w:sz w:val="24"/>
          <w:szCs w:val="24"/>
        </w:rPr>
        <w:t xml:space="preserve"> К. (АО «</w:t>
      </w:r>
      <w:proofErr w:type="spellStart"/>
      <w:r w:rsidR="001B268E">
        <w:rPr>
          <w:rFonts w:ascii="Times New Roman" w:hAnsi="Times New Roman" w:cs="Times New Roman"/>
          <w:sz w:val="24"/>
          <w:szCs w:val="24"/>
        </w:rPr>
        <w:t>Центротраст</w:t>
      </w:r>
      <w:proofErr w:type="spellEnd"/>
      <w:r w:rsidR="001B268E">
        <w:rPr>
          <w:rFonts w:ascii="Times New Roman" w:hAnsi="Times New Roman" w:cs="Times New Roman"/>
          <w:sz w:val="24"/>
          <w:szCs w:val="24"/>
        </w:rPr>
        <w:t xml:space="preserve">»), </w:t>
      </w:r>
      <w:r w:rsidR="00A56520">
        <w:rPr>
          <w:rFonts w:ascii="Times New Roman" w:hAnsi="Times New Roman" w:cs="Times New Roman"/>
          <w:sz w:val="24"/>
          <w:szCs w:val="24"/>
        </w:rPr>
        <w:t>Черных Е.</w:t>
      </w:r>
      <w:r w:rsidR="001B268E">
        <w:rPr>
          <w:rFonts w:ascii="Times New Roman" w:hAnsi="Times New Roman" w:cs="Times New Roman"/>
          <w:sz w:val="24"/>
          <w:szCs w:val="24"/>
        </w:rPr>
        <w:t xml:space="preserve"> (ООО «СФН»)</w:t>
      </w:r>
      <w:r w:rsidR="00A56520">
        <w:rPr>
          <w:rFonts w:ascii="Times New Roman" w:hAnsi="Times New Roman" w:cs="Times New Roman"/>
          <w:sz w:val="24"/>
          <w:szCs w:val="24"/>
        </w:rPr>
        <w:t>, Антонова А.</w:t>
      </w:r>
      <w:r w:rsidR="001B268E">
        <w:rPr>
          <w:rFonts w:ascii="Times New Roman" w:hAnsi="Times New Roman" w:cs="Times New Roman"/>
          <w:sz w:val="24"/>
          <w:szCs w:val="24"/>
        </w:rPr>
        <w:t xml:space="preserve"> (ООО «Парус Управление Активами»)</w:t>
      </w:r>
      <w:r w:rsidR="00A565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56520">
        <w:rPr>
          <w:rFonts w:ascii="Times New Roman" w:hAnsi="Times New Roman" w:cs="Times New Roman"/>
          <w:sz w:val="24"/>
          <w:szCs w:val="24"/>
        </w:rPr>
        <w:t>Ройкас</w:t>
      </w:r>
      <w:proofErr w:type="spellEnd"/>
      <w:r w:rsidR="00A56520">
        <w:rPr>
          <w:rFonts w:ascii="Times New Roman" w:hAnsi="Times New Roman" w:cs="Times New Roman"/>
          <w:sz w:val="24"/>
          <w:szCs w:val="24"/>
        </w:rPr>
        <w:t xml:space="preserve"> </w:t>
      </w:r>
      <w:r w:rsidR="002104C5">
        <w:rPr>
          <w:rFonts w:ascii="Times New Roman" w:hAnsi="Times New Roman" w:cs="Times New Roman"/>
          <w:sz w:val="24"/>
          <w:szCs w:val="24"/>
        </w:rPr>
        <w:t>Е.</w:t>
      </w:r>
      <w:r w:rsidR="001B268E">
        <w:rPr>
          <w:rFonts w:ascii="Times New Roman" w:hAnsi="Times New Roman" w:cs="Times New Roman"/>
          <w:sz w:val="24"/>
          <w:szCs w:val="24"/>
        </w:rPr>
        <w:t xml:space="preserve"> (АО УК «Первая»)</w:t>
      </w:r>
      <w:r w:rsidR="002104C5">
        <w:rPr>
          <w:rFonts w:ascii="Times New Roman" w:hAnsi="Times New Roman" w:cs="Times New Roman"/>
          <w:sz w:val="24"/>
          <w:szCs w:val="24"/>
        </w:rPr>
        <w:t>,</w:t>
      </w:r>
      <w:r w:rsidR="00141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04C5">
        <w:rPr>
          <w:rFonts w:ascii="Times New Roman" w:hAnsi="Times New Roman" w:cs="Times New Roman"/>
          <w:sz w:val="24"/>
          <w:szCs w:val="24"/>
        </w:rPr>
        <w:t>Контюкова</w:t>
      </w:r>
      <w:proofErr w:type="spellEnd"/>
      <w:r w:rsidR="002104C5">
        <w:rPr>
          <w:rFonts w:ascii="Times New Roman" w:hAnsi="Times New Roman" w:cs="Times New Roman"/>
          <w:sz w:val="24"/>
          <w:szCs w:val="24"/>
        </w:rPr>
        <w:t xml:space="preserve"> М.</w:t>
      </w:r>
      <w:r w:rsidR="001B268E" w:rsidRPr="001B268E">
        <w:rPr>
          <w:rFonts w:ascii="Times New Roman" w:hAnsi="Times New Roman" w:cs="Times New Roman"/>
          <w:sz w:val="24"/>
          <w:szCs w:val="24"/>
        </w:rPr>
        <w:t xml:space="preserve"> </w:t>
      </w:r>
      <w:r w:rsidR="001B268E">
        <w:rPr>
          <w:rFonts w:ascii="Times New Roman" w:hAnsi="Times New Roman" w:cs="Times New Roman"/>
          <w:sz w:val="24"/>
          <w:szCs w:val="24"/>
        </w:rPr>
        <w:t>(ООО «СФН»)</w:t>
      </w:r>
      <w:r w:rsidR="002104C5">
        <w:rPr>
          <w:rFonts w:ascii="Times New Roman" w:hAnsi="Times New Roman" w:cs="Times New Roman"/>
          <w:sz w:val="24"/>
          <w:szCs w:val="24"/>
        </w:rPr>
        <w:t>, Савина Ю.</w:t>
      </w:r>
      <w:r w:rsidR="00561C56" w:rsidRPr="00561C56">
        <w:rPr>
          <w:rFonts w:ascii="Times New Roman" w:hAnsi="Times New Roman" w:cs="Times New Roman"/>
          <w:sz w:val="24"/>
          <w:szCs w:val="24"/>
        </w:rPr>
        <w:t xml:space="preserve"> </w:t>
      </w:r>
      <w:r w:rsidR="00561C56">
        <w:rPr>
          <w:rFonts w:ascii="Times New Roman" w:hAnsi="Times New Roman" w:cs="Times New Roman"/>
          <w:sz w:val="24"/>
          <w:szCs w:val="24"/>
        </w:rPr>
        <w:t>(ООО «УК «</w:t>
      </w:r>
      <w:proofErr w:type="spellStart"/>
      <w:r w:rsidR="00561C56">
        <w:rPr>
          <w:rFonts w:ascii="Times New Roman" w:hAnsi="Times New Roman" w:cs="Times New Roman"/>
          <w:sz w:val="24"/>
          <w:szCs w:val="24"/>
        </w:rPr>
        <w:t>Финам</w:t>
      </w:r>
      <w:proofErr w:type="spellEnd"/>
      <w:r w:rsidR="00561C56">
        <w:rPr>
          <w:rFonts w:ascii="Times New Roman" w:hAnsi="Times New Roman" w:cs="Times New Roman"/>
          <w:sz w:val="24"/>
          <w:szCs w:val="24"/>
        </w:rPr>
        <w:t xml:space="preserve"> Менеджмент»)</w:t>
      </w:r>
      <w:r w:rsidR="002104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104C5">
        <w:rPr>
          <w:rFonts w:ascii="Times New Roman" w:hAnsi="Times New Roman" w:cs="Times New Roman"/>
          <w:sz w:val="24"/>
          <w:szCs w:val="24"/>
        </w:rPr>
        <w:t>Храмешкин</w:t>
      </w:r>
      <w:proofErr w:type="spellEnd"/>
      <w:r w:rsidR="00F6103E">
        <w:rPr>
          <w:rFonts w:ascii="Times New Roman" w:hAnsi="Times New Roman" w:cs="Times New Roman"/>
          <w:sz w:val="24"/>
          <w:szCs w:val="24"/>
        </w:rPr>
        <w:t xml:space="preserve"> А.</w:t>
      </w:r>
      <w:r w:rsidR="001B268E" w:rsidRPr="001B268E">
        <w:rPr>
          <w:rFonts w:ascii="Times New Roman" w:hAnsi="Times New Roman" w:cs="Times New Roman"/>
          <w:sz w:val="24"/>
          <w:szCs w:val="24"/>
        </w:rPr>
        <w:t xml:space="preserve"> </w:t>
      </w:r>
      <w:r w:rsidR="001B268E">
        <w:rPr>
          <w:rFonts w:ascii="Times New Roman" w:hAnsi="Times New Roman" w:cs="Times New Roman"/>
          <w:sz w:val="24"/>
          <w:szCs w:val="24"/>
        </w:rPr>
        <w:t>(ООО «СФН»)</w:t>
      </w:r>
      <w:r w:rsidR="00F610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61C56">
        <w:rPr>
          <w:rFonts w:ascii="Times New Roman" w:hAnsi="Times New Roman" w:cs="Times New Roman"/>
          <w:sz w:val="24"/>
          <w:szCs w:val="24"/>
        </w:rPr>
        <w:t>Леонников</w:t>
      </w:r>
      <w:proofErr w:type="spellEnd"/>
      <w:r w:rsidR="00561C56">
        <w:rPr>
          <w:rFonts w:ascii="Times New Roman" w:hAnsi="Times New Roman" w:cs="Times New Roman"/>
          <w:sz w:val="24"/>
          <w:szCs w:val="24"/>
        </w:rPr>
        <w:t xml:space="preserve"> Н. (ООО «УК «РИКОМ-ТРАСТ»), </w:t>
      </w:r>
      <w:proofErr w:type="spellStart"/>
      <w:r w:rsidR="00F6103E">
        <w:rPr>
          <w:rFonts w:ascii="Times New Roman" w:hAnsi="Times New Roman" w:cs="Times New Roman"/>
          <w:sz w:val="24"/>
          <w:szCs w:val="24"/>
        </w:rPr>
        <w:t>Олобикян</w:t>
      </w:r>
      <w:proofErr w:type="spellEnd"/>
      <w:r w:rsidR="00F6103E">
        <w:rPr>
          <w:rFonts w:ascii="Times New Roman" w:hAnsi="Times New Roman" w:cs="Times New Roman"/>
          <w:sz w:val="24"/>
          <w:szCs w:val="24"/>
        </w:rPr>
        <w:t xml:space="preserve"> А.</w:t>
      </w:r>
      <w:r w:rsidR="001B268E">
        <w:rPr>
          <w:rFonts w:ascii="Times New Roman" w:hAnsi="Times New Roman" w:cs="Times New Roman"/>
          <w:sz w:val="24"/>
          <w:szCs w:val="24"/>
        </w:rPr>
        <w:t xml:space="preserve"> (ООО УК «Эра Инвестиций»).</w:t>
      </w:r>
    </w:p>
    <w:p w:rsidR="00026017" w:rsidRPr="007E7277" w:rsidRDefault="00026017" w:rsidP="00D611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786">
        <w:rPr>
          <w:rFonts w:ascii="Times New Roman" w:hAnsi="Times New Roman" w:cs="Times New Roman"/>
          <w:b/>
          <w:sz w:val="24"/>
          <w:szCs w:val="24"/>
        </w:rPr>
        <w:t>Представители НАУФОР:</w:t>
      </w:r>
      <w:r w:rsidRPr="00D57786">
        <w:rPr>
          <w:rFonts w:ascii="Times New Roman" w:hAnsi="Times New Roman" w:cs="Times New Roman"/>
          <w:sz w:val="24"/>
          <w:szCs w:val="24"/>
        </w:rPr>
        <w:t xml:space="preserve"> </w:t>
      </w:r>
      <w:r w:rsidR="00E43F5F">
        <w:rPr>
          <w:rFonts w:ascii="Times New Roman" w:hAnsi="Times New Roman" w:cs="Times New Roman"/>
          <w:sz w:val="24"/>
          <w:szCs w:val="24"/>
        </w:rPr>
        <w:t>Сизов М., Лунева М., Никитина И., Карпова Е.</w:t>
      </w:r>
      <w:r w:rsidR="009221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2217A">
        <w:rPr>
          <w:rFonts w:ascii="Times New Roman" w:hAnsi="Times New Roman" w:cs="Times New Roman"/>
          <w:sz w:val="24"/>
          <w:szCs w:val="24"/>
        </w:rPr>
        <w:t>Курцикидзе</w:t>
      </w:r>
      <w:proofErr w:type="spellEnd"/>
      <w:r w:rsidR="0092217A">
        <w:rPr>
          <w:rFonts w:ascii="Times New Roman" w:hAnsi="Times New Roman" w:cs="Times New Roman"/>
          <w:sz w:val="24"/>
          <w:szCs w:val="24"/>
        </w:rPr>
        <w:t xml:space="preserve"> А.</w:t>
      </w:r>
    </w:p>
    <w:p w:rsidR="00E439E6" w:rsidRPr="007E7277" w:rsidRDefault="00E439E6" w:rsidP="00D611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110B" w:rsidRPr="00513D8F" w:rsidRDefault="00D6110B" w:rsidP="00304BB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13D8F">
        <w:rPr>
          <w:rFonts w:ascii="Times New Roman" w:hAnsi="Times New Roman" w:cs="Times New Roman"/>
          <w:b/>
          <w:bCs/>
          <w:sz w:val="24"/>
          <w:szCs w:val="24"/>
        </w:rPr>
        <w:t>Повестка дня:</w:t>
      </w:r>
    </w:p>
    <w:p w:rsidR="00CF17DE" w:rsidRPr="00513D8F" w:rsidRDefault="00230926" w:rsidP="00CF17DE">
      <w:pPr>
        <w:pStyle w:val="a3"/>
        <w:numPr>
          <w:ilvl w:val="0"/>
          <w:numId w:val="2"/>
        </w:numPr>
        <w:spacing w:line="36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 w:rsidRPr="00513D8F">
        <w:rPr>
          <w:rFonts w:ascii="Times New Roman" w:hAnsi="Times New Roman" w:cs="Times New Roman"/>
          <w:sz w:val="24"/>
          <w:szCs w:val="24"/>
        </w:rPr>
        <w:t>Утверждение приоритетов работы К</w:t>
      </w:r>
      <w:r w:rsidR="00CF17DE" w:rsidRPr="00513D8F">
        <w:rPr>
          <w:rFonts w:ascii="Times New Roman" w:hAnsi="Times New Roman" w:cs="Times New Roman"/>
          <w:sz w:val="24"/>
          <w:szCs w:val="24"/>
        </w:rPr>
        <w:t>омитета на 2026 год.</w:t>
      </w:r>
    </w:p>
    <w:p w:rsidR="00CF17DE" w:rsidRPr="00513D8F" w:rsidRDefault="00CF17DE" w:rsidP="00AB2051">
      <w:pPr>
        <w:pStyle w:val="a3"/>
        <w:numPr>
          <w:ilvl w:val="0"/>
          <w:numId w:val="2"/>
        </w:numPr>
        <w:spacing w:line="36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 w:rsidRPr="00513D8F">
        <w:rPr>
          <w:rFonts w:ascii="Times New Roman" w:hAnsi="Times New Roman" w:cs="Times New Roman"/>
          <w:sz w:val="24"/>
          <w:szCs w:val="24"/>
        </w:rPr>
        <w:t xml:space="preserve">О предложениях по внесению изменений в законодательство, направленных на развитие регулирования выдачи инвестиционных паев. </w:t>
      </w:r>
    </w:p>
    <w:p w:rsidR="001E4342" w:rsidRDefault="00CF17DE" w:rsidP="00AB2051">
      <w:pPr>
        <w:pStyle w:val="a3"/>
        <w:numPr>
          <w:ilvl w:val="0"/>
          <w:numId w:val="2"/>
        </w:numPr>
        <w:spacing w:line="36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 w:rsidRPr="00513D8F">
        <w:rPr>
          <w:rFonts w:ascii="Times New Roman" w:hAnsi="Times New Roman" w:cs="Times New Roman"/>
          <w:sz w:val="24"/>
          <w:szCs w:val="24"/>
        </w:rPr>
        <w:t>Разное.</w:t>
      </w:r>
    </w:p>
    <w:p w:rsidR="00513D8F" w:rsidRPr="00513D8F" w:rsidRDefault="00513D8F" w:rsidP="00513D8F">
      <w:pPr>
        <w:pStyle w:val="a3"/>
        <w:spacing w:line="360" w:lineRule="auto"/>
        <w:ind w:left="142"/>
        <w:rPr>
          <w:rFonts w:ascii="Times New Roman" w:hAnsi="Times New Roman" w:cs="Times New Roman"/>
          <w:sz w:val="24"/>
          <w:szCs w:val="24"/>
        </w:rPr>
      </w:pPr>
    </w:p>
    <w:p w:rsidR="001E4342" w:rsidRPr="00D6110B" w:rsidRDefault="001E4342" w:rsidP="001E43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D6110B" w:rsidRDefault="00D6110B" w:rsidP="00D6110B">
      <w:pPr>
        <w:pStyle w:val="ConsPlusTitl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A89">
        <w:rPr>
          <w:rFonts w:ascii="Times New Roman" w:hAnsi="Times New Roman" w:cs="Times New Roman"/>
          <w:sz w:val="24"/>
          <w:szCs w:val="24"/>
        </w:rPr>
        <w:lastRenderedPageBreak/>
        <w:t>По первому вопросу повестки дня:</w:t>
      </w:r>
    </w:p>
    <w:p w:rsidR="00AA6F00" w:rsidRDefault="00AA6F00" w:rsidP="00E439E6">
      <w:pPr>
        <w:pStyle w:val="ConsPlusTitle"/>
        <w:spacing w:line="360" w:lineRule="auto"/>
        <w:ind w:firstLine="36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С учетом </w:t>
      </w:r>
      <w:r w:rsidR="00141F51">
        <w:rPr>
          <w:rFonts w:ascii="Times New Roman" w:hAnsi="Times New Roman" w:cs="Times New Roman"/>
          <w:b w:val="0"/>
          <w:sz w:val="24"/>
          <w:szCs w:val="24"/>
        </w:rPr>
        <w:t xml:space="preserve">предварительных </w:t>
      </w:r>
      <w:r>
        <w:rPr>
          <w:rFonts w:ascii="Times New Roman" w:hAnsi="Times New Roman" w:cs="Times New Roman"/>
          <w:b w:val="0"/>
          <w:sz w:val="24"/>
          <w:szCs w:val="24"/>
        </w:rPr>
        <w:t>обсуждений Комитету были предложены следующие приоритет</w:t>
      </w:r>
      <w:r w:rsidR="00E439E6">
        <w:rPr>
          <w:rFonts w:ascii="Times New Roman" w:hAnsi="Times New Roman" w:cs="Times New Roman"/>
          <w:b w:val="0"/>
          <w:sz w:val="24"/>
          <w:szCs w:val="24"/>
        </w:rPr>
        <w:t xml:space="preserve">ные направления работы </w:t>
      </w:r>
      <w:r>
        <w:rPr>
          <w:rFonts w:ascii="Times New Roman" w:hAnsi="Times New Roman" w:cs="Times New Roman"/>
          <w:b w:val="0"/>
          <w:sz w:val="24"/>
          <w:szCs w:val="24"/>
        </w:rPr>
        <w:t>на 2026 год:</w:t>
      </w:r>
    </w:p>
    <w:p w:rsidR="00AA6F00" w:rsidRPr="00E439E6" w:rsidRDefault="00E322BA" w:rsidP="00AA6F00">
      <w:pPr>
        <w:pStyle w:val="ConsPlusTitle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439E6">
        <w:rPr>
          <w:rFonts w:ascii="Times New Roman" w:hAnsi="Times New Roman" w:cs="Times New Roman"/>
          <w:b w:val="0"/>
          <w:sz w:val="24"/>
          <w:szCs w:val="24"/>
        </w:rPr>
        <w:t xml:space="preserve">Принятие </w:t>
      </w:r>
      <w:r w:rsidR="00BC5FFA" w:rsidRPr="00E439E6">
        <w:rPr>
          <w:rFonts w:ascii="Times New Roman" w:hAnsi="Times New Roman" w:cs="Times New Roman"/>
          <w:b w:val="0"/>
          <w:sz w:val="24"/>
          <w:szCs w:val="24"/>
        </w:rPr>
        <w:t>поправ</w:t>
      </w:r>
      <w:r w:rsidRPr="00E439E6">
        <w:rPr>
          <w:rFonts w:ascii="Times New Roman" w:hAnsi="Times New Roman" w:cs="Times New Roman"/>
          <w:b w:val="0"/>
          <w:sz w:val="24"/>
          <w:szCs w:val="24"/>
        </w:rPr>
        <w:t>ок</w:t>
      </w:r>
      <w:r w:rsidR="00BC5FFA" w:rsidRPr="00E439E6">
        <w:rPr>
          <w:rFonts w:ascii="Times New Roman" w:hAnsi="Times New Roman" w:cs="Times New Roman"/>
          <w:b w:val="0"/>
          <w:sz w:val="24"/>
          <w:szCs w:val="24"/>
        </w:rPr>
        <w:t xml:space="preserve"> в НК РФ</w:t>
      </w:r>
      <w:r w:rsidRPr="00E439E6">
        <w:rPr>
          <w:rFonts w:ascii="Times New Roman" w:hAnsi="Times New Roman" w:cs="Times New Roman"/>
          <w:b w:val="0"/>
          <w:sz w:val="24"/>
          <w:szCs w:val="24"/>
        </w:rPr>
        <w:t xml:space="preserve"> о налоговом агентировании при </w:t>
      </w:r>
      <w:r w:rsidR="00BC5FFA" w:rsidRPr="00E439E6">
        <w:rPr>
          <w:rFonts w:ascii="Times New Roman" w:hAnsi="Times New Roman" w:cs="Times New Roman"/>
          <w:b w:val="0"/>
          <w:sz w:val="24"/>
          <w:szCs w:val="24"/>
        </w:rPr>
        <w:t>каскадны</w:t>
      </w:r>
      <w:r w:rsidRPr="00E439E6">
        <w:rPr>
          <w:rFonts w:ascii="Times New Roman" w:hAnsi="Times New Roman" w:cs="Times New Roman"/>
          <w:b w:val="0"/>
          <w:sz w:val="24"/>
          <w:szCs w:val="24"/>
        </w:rPr>
        <w:t>х</w:t>
      </w:r>
      <w:r w:rsidR="00BC5FFA" w:rsidRPr="00E439E6">
        <w:rPr>
          <w:rFonts w:ascii="Times New Roman" w:hAnsi="Times New Roman" w:cs="Times New Roman"/>
          <w:b w:val="0"/>
          <w:sz w:val="24"/>
          <w:szCs w:val="24"/>
        </w:rPr>
        <w:t xml:space="preserve"> выплат</w:t>
      </w:r>
      <w:r w:rsidRPr="00E439E6">
        <w:rPr>
          <w:rFonts w:ascii="Times New Roman" w:hAnsi="Times New Roman" w:cs="Times New Roman"/>
          <w:b w:val="0"/>
          <w:sz w:val="24"/>
          <w:szCs w:val="24"/>
        </w:rPr>
        <w:t>ах и о возврате льготы трехлетнего владения обращающимися паями</w:t>
      </w:r>
      <w:r w:rsidR="00BC5FFA" w:rsidRPr="00E439E6">
        <w:rPr>
          <w:rFonts w:ascii="Times New Roman" w:hAnsi="Times New Roman" w:cs="Times New Roman"/>
          <w:b w:val="0"/>
          <w:sz w:val="24"/>
          <w:szCs w:val="24"/>
        </w:rPr>
        <w:t>)</w:t>
      </w:r>
      <w:r w:rsidR="00743369" w:rsidRPr="00E439E6">
        <w:rPr>
          <w:rFonts w:ascii="Times New Roman" w:hAnsi="Times New Roman" w:cs="Times New Roman"/>
          <w:b w:val="0"/>
          <w:sz w:val="24"/>
          <w:szCs w:val="24"/>
        </w:rPr>
        <w:t>;</w:t>
      </w:r>
    </w:p>
    <w:p w:rsidR="00EF1019" w:rsidRPr="00E439E6" w:rsidRDefault="00EF1019" w:rsidP="00EF1019">
      <w:pPr>
        <w:pStyle w:val="ConsPlusTitle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439E6">
        <w:rPr>
          <w:rFonts w:ascii="Times New Roman" w:hAnsi="Times New Roman" w:cs="Times New Roman"/>
          <w:b w:val="0"/>
          <w:sz w:val="24"/>
          <w:szCs w:val="24"/>
        </w:rPr>
        <w:t>Разработка и продвижение поправок об отмене транзитных счетов:</w:t>
      </w:r>
    </w:p>
    <w:p w:rsidR="00EF1019" w:rsidRPr="00E439E6" w:rsidRDefault="00EF1019" w:rsidP="00E439E6">
      <w:pPr>
        <w:pStyle w:val="ConsPlusTitle"/>
        <w:spacing w:line="360" w:lineRule="auto"/>
        <w:ind w:left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439E6">
        <w:rPr>
          <w:rFonts w:ascii="Times New Roman" w:hAnsi="Times New Roman" w:cs="Times New Roman"/>
          <w:b w:val="0"/>
          <w:sz w:val="24"/>
          <w:szCs w:val="24"/>
        </w:rPr>
        <w:t>- уже разработаны поправки для случая, когда выдача паев осуществляется через номинального держателя, являющегося кредитной организацией, в которой открыт расчетный счет соответствующего фонда. Но необходимо комплексное решение для всех моделей, в том числе без участия номинального держателя-кредитной организации. Решили сформировать рабочую группу, которая разработает соответствующие комплексные поправки и представит их ПАО Московская биржа для внесения и продвижения</w:t>
      </w:r>
      <w:r w:rsidR="00E439E6" w:rsidRPr="00E439E6">
        <w:rPr>
          <w:rFonts w:ascii="Times New Roman" w:hAnsi="Times New Roman" w:cs="Times New Roman"/>
          <w:b w:val="0"/>
          <w:sz w:val="24"/>
          <w:szCs w:val="24"/>
        </w:rPr>
        <w:t>;</w:t>
      </w:r>
      <w:r w:rsidRPr="00E439E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AA6F00" w:rsidRPr="00E439E6" w:rsidRDefault="00E322BA" w:rsidP="00E439E6">
      <w:pPr>
        <w:pStyle w:val="ConsPlusTitle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439E6">
        <w:rPr>
          <w:rFonts w:ascii="Times New Roman" w:hAnsi="Times New Roman" w:cs="Times New Roman"/>
          <w:b w:val="0"/>
          <w:sz w:val="24"/>
          <w:szCs w:val="24"/>
        </w:rPr>
        <w:t>П</w:t>
      </w:r>
      <w:r w:rsidR="00BC5FFA" w:rsidRPr="00E439E6">
        <w:rPr>
          <w:rFonts w:ascii="Times New Roman" w:hAnsi="Times New Roman" w:cs="Times New Roman"/>
          <w:b w:val="0"/>
          <w:sz w:val="24"/>
          <w:szCs w:val="24"/>
        </w:rPr>
        <w:t xml:space="preserve">родвижение </w:t>
      </w:r>
      <w:r w:rsidRPr="00E439E6">
        <w:rPr>
          <w:rFonts w:ascii="Times New Roman" w:hAnsi="Times New Roman" w:cs="Times New Roman"/>
          <w:b w:val="0"/>
          <w:sz w:val="24"/>
          <w:szCs w:val="24"/>
        </w:rPr>
        <w:t>инициатив «Т0», «фонды фондов» и «фонды с п</w:t>
      </w:r>
      <w:r w:rsidR="00EF1019" w:rsidRPr="00E439E6">
        <w:rPr>
          <w:rFonts w:ascii="Times New Roman" w:hAnsi="Times New Roman" w:cs="Times New Roman"/>
          <w:b w:val="0"/>
          <w:sz w:val="24"/>
          <w:szCs w:val="24"/>
        </w:rPr>
        <w:t>л</w:t>
      </w:r>
      <w:r w:rsidRPr="00E439E6">
        <w:rPr>
          <w:rFonts w:ascii="Times New Roman" w:hAnsi="Times New Roman" w:cs="Times New Roman"/>
          <w:b w:val="0"/>
          <w:sz w:val="24"/>
          <w:szCs w:val="24"/>
        </w:rPr>
        <w:t xml:space="preserve">ечом», заявленных </w:t>
      </w:r>
      <w:r w:rsidR="00BB3874" w:rsidRPr="00E439E6">
        <w:rPr>
          <w:rFonts w:ascii="Times New Roman" w:hAnsi="Times New Roman" w:cs="Times New Roman"/>
          <w:b w:val="0"/>
          <w:sz w:val="24"/>
          <w:szCs w:val="24"/>
        </w:rPr>
        <w:t xml:space="preserve">в </w:t>
      </w:r>
      <w:r w:rsidR="00AA6F00" w:rsidRPr="00E439E6">
        <w:rPr>
          <w:rFonts w:ascii="Times New Roman" w:hAnsi="Times New Roman" w:cs="Times New Roman"/>
          <w:b w:val="0"/>
          <w:sz w:val="24"/>
          <w:szCs w:val="24"/>
        </w:rPr>
        <w:t>Доклад</w:t>
      </w:r>
      <w:r w:rsidR="00BB3874" w:rsidRPr="00E439E6">
        <w:rPr>
          <w:rFonts w:ascii="Times New Roman" w:hAnsi="Times New Roman" w:cs="Times New Roman"/>
          <w:b w:val="0"/>
          <w:sz w:val="24"/>
          <w:szCs w:val="24"/>
        </w:rPr>
        <w:t>е</w:t>
      </w:r>
      <w:r w:rsidR="00AA6F00" w:rsidRPr="00E439E6">
        <w:rPr>
          <w:rFonts w:ascii="Times New Roman" w:hAnsi="Times New Roman" w:cs="Times New Roman"/>
          <w:b w:val="0"/>
          <w:sz w:val="24"/>
          <w:szCs w:val="24"/>
        </w:rPr>
        <w:t xml:space="preserve"> Банка России </w:t>
      </w:r>
      <w:r w:rsidR="00BB3874" w:rsidRPr="00E439E6">
        <w:rPr>
          <w:rFonts w:ascii="Times New Roman" w:hAnsi="Times New Roman" w:cs="Times New Roman"/>
          <w:b w:val="0"/>
          <w:sz w:val="24"/>
          <w:szCs w:val="24"/>
        </w:rPr>
        <w:t>«Перспективные направления развития регулирования розничных ПИФ»</w:t>
      </w:r>
      <w:r w:rsidR="00141F51" w:rsidRPr="00E439E6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BC5FFA" w:rsidRPr="00E439E6" w:rsidRDefault="00E439E6" w:rsidP="00E439E6">
      <w:pPr>
        <w:pStyle w:val="ConsPlusTitle"/>
        <w:spacing w:line="360" w:lineRule="auto"/>
        <w:ind w:left="709" w:hanging="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439E6"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141F51" w:rsidRPr="00E439E6">
        <w:rPr>
          <w:rFonts w:ascii="Times New Roman" w:hAnsi="Times New Roman" w:cs="Times New Roman"/>
          <w:b w:val="0"/>
          <w:sz w:val="24"/>
          <w:szCs w:val="24"/>
        </w:rPr>
        <w:t>р</w:t>
      </w:r>
      <w:r w:rsidR="00AA6F00" w:rsidRPr="00E439E6">
        <w:rPr>
          <w:rFonts w:ascii="Times New Roman" w:hAnsi="Times New Roman" w:cs="Times New Roman"/>
          <w:b w:val="0"/>
          <w:sz w:val="24"/>
          <w:szCs w:val="24"/>
        </w:rPr>
        <w:t xml:space="preserve">абочей группой НАУФОР подготовлена модель выдачи инвестиционных паев </w:t>
      </w:r>
      <w:r w:rsidR="00BB3874" w:rsidRPr="00E439E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A6F00" w:rsidRPr="00E439E6">
        <w:rPr>
          <w:rFonts w:ascii="Times New Roman" w:hAnsi="Times New Roman" w:cs="Times New Roman"/>
          <w:b w:val="0"/>
          <w:sz w:val="24"/>
          <w:szCs w:val="24"/>
        </w:rPr>
        <w:t>П</w:t>
      </w:r>
      <w:r w:rsidR="000E2B7E" w:rsidRPr="00E439E6">
        <w:rPr>
          <w:rFonts w:ascii="Times New Roman" w:hAnsi="Times New Roman" w:cs="Times New Roman"/>
          <w:b w:val="0"/>
          <w:sz w:val="24"/>
          <w:szCs w:val="24"/>
        </w:rPr>
        <w:t>ИФ в режиме Т</w:t>
      </w:r>
      <w:proofErr w:type="gramStart"/>
      <w:r w:rsidR="000E2B7E" w:rsidRPr="00E439E6">
        <w:rPr>
          <w:rFonts w:ascii="Times New Roman" w:hAnsi="Times New Roman" w:cs="Times New Roman"/>
          <w:b w:val="0"/>
          <w:sz w:val="24"/>
          <w:szCs w:val="24"/>
        </w:rPr>
        <w:t>0</w:t>
      </w:r>
      <w:proofErr w:type="gramEnd"/>
      <w:r w:rsidR="000E2B7E" w:rsidRPr="00E439E6">
        <w:rPr>
          <w:rFonts w:ascii="Times New Roman" w:hAnsi="Times New Roman" w:cs="Times New Roman"/>
          <w:b w:val="0"/>
          <w:sz w:val="24"/>
          <w:szCs w:val="24"/>
        </w:rPr>
        <w:t>, предусматривающая</w:t>
      </w:r>
      <w:r w:rsidR="00AA6F00" w:rsidRPr="00E439E6">
        <w:rPr>
          <w:rFonts w:ascii="Times New Roman" w:hAnsi="Times New Roman" w:cs="Times New Roman"/>
          <w:b w:val="0"/>
          <w:sz w:val="24"/>
          <w:szCs w:val="24"/>
        </w:rPr>
        <w:t xml:space="preserve"> установление в правилах доверительного управлению соответствующих ПИФ внутридневного расчетного времени и</w:t>
      </w:r>
      <w:r w:rsidR="00BC5FFA" w:rsidRPr="00E439E6">
        <w:rPr>
          <w:rFonts w:ascii="Times New Roman" w:hAnsi="Times New Roman" w:cs="Times New Roman"/>
          <w:b w:val="0"/>
          <w:sz w:val="24"/>
          <w:szCs w:val="24"/>
        </w:rPr>
        <w:t xml:space="preserve"> особенностей исполнения заявок.</w:t>
      </w:r>
      <w:r w:rsidR="00AA6F00" w:rsidRPr="00E439E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322BA" w:rsidRPr="00E439E6">
        <w:rPr>
          <w:rFonts w:ascii="Times New Roman" w:hAnsi="Times New Roman" w:cs="Times New Roman"/>
          <w:b w:val="0"/>
          <w:sz w:val="24"/>
          <w:szCs w:val="24"/>
        </w:rPr>
        <w:t xml:space="preserve">Нужно </w:t>
      </w:r>
      <w:r w:rsidR="006C30CC" w:rsidRPr="00E439E6">
        <w:rPr>
          <w:rFonts w:ascii="Times New Roman" w:hAnsi="Times New Roman" w:cs="Times New Roman"/>
          <w:b w:val="0"/>
          <w:sz w:val="24"/>
          <w:szCs w:val="24"/>
        </w:rPr>
        <w:t xml:space="preserve">выработать </w:t>
      </w:r>
      <w:r w:rsidR="00E322BA" w:rsidRPr="00E439E6">
        <w:rPr>
          <w:rFonts w:ascii="Times New Roman" w:hAnsi="Times New Roman" w:cs="Times New Roman"/>
          <w:b w:val="0"/>
          <w:sz w:val="24"/>
          <w:szCs w:val="24"/>
        </w:rPr>
        <w:t>реш</w:t>
      </w:r>
      <w:r w:rsidR="006C30CC" w:rsidRPr="00E439E6">
        <w:rPr>
          <w:rFonts w:ascii="Times New Roman" w:hAnsi="Times New Roman" w:cs="Times New Roman"/>
          <w:b w:val="0"/>
          <w:sz w:val="24"/>
          <w:szCs w:val="24"/>
        </w:rPr>
        <w:t>ение по</w:t>
      </w:r>
      <w:r w:rsidR="00BC5FFA" w:rsidRPr="00E439E6">
        <w:rPr>
          <w:rFonts w:ascii="Times New Roman" w:hAnsi="Times New Roman" w:cs="Times New Roman"/>
          <w:b w:val="0"/>
          <w:sz w:val="24"/>
          <w:szCs w:val="24"/>
        </w:rPr>
        <w:t xml:space="preserve"> вопрос</w:t>
      </w:r>
      <w:r w:rsidR="006C30CC" w:rsidRPr="00E439E6">
        <w:rPr>
          <w:rFonts w:ascii="Times New Roman" w:hAnsi="Times New Roman" w:cs="Times New Roman"/>
          <w:b w:val="0"/>
          <w:sz w:val="24"/>
          <w:szCs w:val="24"/>
        </w:rPr>
        <w:t>у</w:t>
      </w:r>
      <w:r w:rsidR="00BC5FFA" w:rsidRPr="00E439E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31DAC" w:rsidRPr="00E439E6">
        <w:rPr>
          <w:rFonts w:ascii="Times New Roman" w:hAnsi="Times New Roman" w:cs="Times New Roman"/>
          <w:b w:val="0"/>
          <w:sz w:val="24"/>
          <w:szCs w:val="24"/>
        </w:rPr>
        <w:t>использовани</w:t>
      </w:r>
      <w:r w:rsidR="006C30CC" w:rsidRPr="00E439E6">
        <w:rPr>
          <w:rFonts w:ascii="Times New Roman" w:hAnsi="Times New Roman" w:cs="Times New Roman"/>
          <w:b w:val="0"/>
          <w:sz w:val="24"/>
          <w:szCs w:val="24"/>
        </w:rPr>
        <w:t>я</w:t>
      </w:r>
      <w:r w:rsidR="00F31DAC" w:rsidRPr="00E439E6">
        <w:rPr>
          <w:rFonts w:ascii="Times New Roman" w:hAnsi="Times New Roman" w:cs="Times New Roman"/>
          <w:b w:val="0"/>
          <w:sz w:val="24"/>
          <w:szCs w:val="24"/>
        </w:rPr>
        <w:t xml:space="preserve"> внутридневных</w:t>
      </w:r>
      <w:r w:rsidR="00BC5FFA" w:rsidRPr="00E439E6">
        <w:rPr>
          <w:rFonts w:ascii="Times New Roman" w:hAnsi="Times New Roman" w:cs="Times New Roman"/>
          <w:b w:val="0"/>
          <w:sz w:val="24"/>
          <w:szCs w:val="24"/>
        </w:rPr>
        <w:t xml:space="preserve"> банковских выписок</w:t>
      </w:r>
      <w:r w:rsidR="00F31DAC" w:rsidRPr="00E439E6">
        <w:rPr>
          <w:rFonts w:ascii="Times New Roman" w:hAnsi="Times New Roman" w:cs="Times New Roman"/>
          <w:b w:val="0"/>
          <w:sz w:val="24"/>
          <w:szCs w:val="24"/>
        </w:rPr>
        <w:t>,</w:t>
      </w:r>
      <w:r w:rsidR="00373FAD" w:rsidRPr="00E439E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322BA" w:rsidRPr="00E439E6">
        <w:rPr>
          <w:rFonts w:ascii="Times New Roman" w:hAnsi="Times New Roman" w:cs="Times New Roman"/>
          <w:b w:val="0"/>
          <w:sz w:val="24"/>
          <w:szCs w:val="24"/>
        </w:rPr>
        <w:t xml:space="preserve">после чего представить </w:t>
      </w:r>
      <w:r w:rsidR="00373FAD" w:rsidRPr="00E439E6">
        <w:rPr>
          <w:rFonts w:ascii="Times New Roman" w:hAnsi="Times New Roman" w:cs="Times New Roman"/>
          <w:b w:val="0"/>
          <w:sz w:val="24"/>
          <w:szCs w:val="24"/>
        </w:rPr>
        <w:t>доработанн</w:t>
      </w:r>
      <w:r w:rsidR="00E322BA" w:rsidRPr="00E439E6">
        <w:rPr>
          <w:rFonts w:ascii="Times New Roman" w:hAnsi="Times New Roman" w:cs="Times New Roman"/>
          <w:b w:val="0"/>
          <w:sz w:val="24"/>
          <w:szCs w:val="24"/>
        </w:rPr>
        <w:t>ую</w:t>
      </w:r>
      <w:r w:rsidR="00373FAD" w:rsidRPr="00E439E6">
        <w:rPr>
          <w:rFonts w:ascii="Times New Roman" w:hAnsi="Times New Roman" w:cs="Times New Roman"/>
          <w:b w:val="0"/>
          <w:sz w:val="24"/>
          <w:szCs w:val="24"/>
        </w:rPr>
        <w:t xml:space="preserve"> модель Банку России</w:t>
      </w:r>
      <w:r w:rsidR="00141F51" w:rsidRPr="00E439E6">
        <w:rPr>
          <w:rFonts w:ascii="Times New Roman" w:hAnsi="Times New Roman" w:cs="Times New Roman"/>
          <w:b w:val="0"/>
          <w:sz w:val="24"/>
          <w:szCs w:val="24"/>
        </w:rPr>
        <w:t>;</w:t>
      </w:r>
      <w:r w:rsidR="00BC5FFA" w:rsidRPr="00E439E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EF1019" w:rsidRPr="00E439E6" w:rsidRDefault="00E439E6" w:rsidP="00E439E6">
      <w:pPr>
        <w:pStyle w:val="ConsPlusTitle"/>
        <w:spacing w:line="360" w:lineRule="auto"/>
        <w:ind w:left="709" w:hanging="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439E6"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141F51" w:rsidRPr="00E439E6">
        <w:rPr>
          <w:rFonts w:ascii="Times New Roman" w:hAnsi="Times New Roman" w:cs="Times New Roman"/>
          <w:b w:val="0"/>
          <w:sz w:val="24"/>
          <w:szCs w:val="24"/>
        </w:rPr>
        <w:t>д</w:t>
      </w:r>
      <w:r w:rsidR="00AA6F00" w:rsidRPr="00E439E6">
        <w:rPr>
          <w:rFonts w:ascii="Times New Roman" w:hAnsi="Times New Roman" w:cs="Times New Roman"/>
          <w:b w:val="0"/>
          <w:sz w:val="24"/>
          <w:szCs w:val="24"/>
        </w:rPr>
        <w:t xml:space="preserve">ля </w:t>
      </w:r>
      <w:r w:rsidR="00597053" w:rsidRPr="00E439E6">
        <w:rPr>
          <w:rFonts w:ascii="Times New Roman" w:hAnsi="Times New Roman" w:cs="Times New Roman"/>
          <w:b w:val="0"/>
          <w:sz w:val="24"/>
          <w:szCs w:val="24"/>
        </w:rPr>
        <w:t>изменения регулирования деятельности управляющих компаний ПИФ с</w:t>
      </w:r>
      <w:r w:rsidRPr="00E439E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97053" w:rsidRPr="00E439E6">
        <w:rPr>
          <w:rFonts w:ascii="Times New Roman" w:hAnsi="Times New Roman" w:cs="Times New Roman"/>
          <w:b w:val="0"/>
          <w:sz w:val="24"/>
          <w:szCs w:val="24"/>
        </w:rPr>
        <w:t>целью создания фондов с повышенным рычагом, а также создания</w:t>
      </w:r>
      <w:r w:rsidR="00597053" w:rsidRPr="00E439E6">
        <w:t xml:space="preserve"> </w:t>
      </w:r>
      <w:r w:rsidR="00AA6F00" w:rsidRPr="00E439E6">
        <w:rPr>
          <w:rFonts w:ascii="Times New Roman" w:hAnsi="Times New Roman" w:cs="Times New Roman"/>
          <w:b w:val="0"/>
          <w:sz w:val="24"/>
          <w:szCs w:val="24"/>
        </w:rPr>
        <w:t xml:space="preserve">фондов </w:t>
      </w:r>
      <w:proofErr w:type="spellStart"/>
      <w:r w:rsidR="00AA6F00" w:rsidRPr="00E439E6">
        <w:rPr>
          <w:rFonts w:ascii="Times New Roman" w:hAnsi="Times New Roman" w:cs="Times New Roman"/>
          <w:b w:val="0"/>
          <w:sz w:val="24"/>
          <w:szCs w:val="24"/>
        </w:rPr>
        <w:t>фондов</w:t>
      </w:r>
      <w:proofErr w:type="spellEnd"/>
      <w:r w:rsidRPr="00E439E6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AA6F00" w:rsidRPr="00E439E6">
        <w:rPr>
          <w:rFonts w:ascii="Times New Roman" w:hAnsi="Times New Roman" w:cs="Times New Roman"/>
          <w:b w:val="0"/>
          <w:sz w:val="24"/>
          <w:szCs w:val="24"/>
        </w:rPr>
        <w:t>Комитет</w:t>
      </w:r>
      <w:r w:rsidRPr="00E439E6">
        <w:rPr>
          <w:rFonts w:ascii="Times New Roman" w:hAnsi="Times New Roman" w:cs="Times New Roman"/>
          <w:b w:val="0"/>
          <w:sz w:val="24"/>
          <w:szCs w:val="24"/>
        </w:rPr>
        <w:t>у</w:t>
      </w:r>
      <w:r w:rsidR="00AA6F00" w:rsidRPr="00E439E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322BA" w:rsidRPr="00E439E6">
        <w:rPr>
          <w:rFonts w:ascii="Times New Roman" w:hAnsi="Times New Roman" w:cs="Times New Roman"/>
          <w:b w:val="0"/>
          <w:sz w:val="24"/>
          <w:szCs w:val="24"/>
        </w:rPr>
        <w:t xml:space="preserve">нужно </w:t>
      </w:r>
      <w:r w:rsidR="00AA6F00" w:rsidRPr="00E439E6">
        <w:rPr>
          <w:rFonts w:ascii="Times New Roman" w:hAnsi="Times New Roman" w:cs="Times New Roman"/>
          <w:b w:val="0"/>
          <w:sz w:val="24"/>
          <w:szCs w:val="24"/>
        </w:rPr>
        <w:t>разработать соответствующ</w:t>
      </w:r>
      <w:r w:rsidR="00597053" w:rsidRPr="00E439E6">
        <w:rPr>
          <w:rFonts w:ascii="Times New Roman" w:hAnsi="Times New Roman" w:cs="Times New Roman"/>
          <w:b w:val="0"/>
          <w:sz w:val="24"/>
          <w:szCs w:val="24"/>
        </w:rPr>
        <w:t>ие</w:t>
      </w:r>
      <w:r w:rsidR="00AA6F00" w:rsidRPr="00E439E6">
        <w:rPr>
          <w:rFonts w:ascii="Times New Roman" w:hAnsi="Times New Roman" w:cs="Times New Roman"/>
          <w:b w:val="0"/>
          <w:sz w:val="24"/>
          <w:szCs w:val="24"/>
        </w:rPr>
        <w:t xml:space="preserve"> модел</w:t>
      </w:r>
      <w:r w:rsidR="00597053" w:rsidRPr="00E439E6">
        <w:rPr>
          <w:rFonts w:ascii="Times New Roman" w:hAnsi="Times New Roman" w:cs="Times New Roman"/>
          <w:b w:val="0"/>
          <w:sz w:val="24"/>
          <w:szCs w:val="24"/>
        </w:rPr>
        <w:t>и</w:t>
      </w:r>
      <w:r w:rsidR="00373FAD" w:rsidRPr="00E439E6">
        <w:rPr>
          <w:rFonts w:ascii="Times New Roman" w:hAnsi="Times New Roman" w:cs="Times New Roman"/>
          <w:b w:val="0"/>
          <w:sz w:val="24"/>
          <w:szCs w:val="24"/>
        </w:rPr>
        <w:t xml:space="preserve"> и представить </w:t>
      </w:r>
      <w:r w:rsidR="00F6632C" w:rsidRPr="00E439E6">
        <w:rPr>
          <w:rFonts w:ascii="Times New Roman" w:hAnsi="Times New Roman" w:cs="Times New Roman"/>
          <w:b w:val="0"/>
          <w:sz w:val="24"/>
          <w:szCs w:val="24"/>
        </w:rPr>
        <w:t xml:space="preserve">их </w:t>
      </w:r>
      <w:r w:rsidR="00373FAD" w:rsidRPr="00E439E6">
        <w:rPr>
          <w:rFonts w:ascii="Times New Roman" w:hAnsi="Times New Roman" w:cs="Times New Roman"/>
          <w:b w:val="0"/>
          <w:sz w:val="24"/>
          <w:szCs w:val="24"/>
        </w:rPr>
        <w:t>в Банк России</w:t>
      </w:r>
      <w:r w:rsidRPr="00E439E6">
        <w:rPr>
          <w:rFonts w:ascii="Times New Roman" w:hAnsi="Times New Roman" w:cs="Times New Roman"/>
          <w:b w:val="0"/>
          <w:sz w:val="24"/>
          <w:szCs w:val="24"/>
        </w:rPr>
        <w:t>;</w:t>
      </w:r>
    </w:p>
    <w:p w:rsidR="00E439E6" w:rsidRPr="00E439E6" w:rsidRDefault="006C30CC" w:rsidP="00E439E6">
      <w:pPr>
        <w:pStyle w:val="ConsPlusTitle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439E6">
        <w:rPr>
          <w:rFonts w:ascii="Times New Roman" w:hAnsi="Times New Roman" w:cs="Times New Roman"/>
          <w:b w:val="0"/>
          <w:sz w:val="24"/>
          <w:szCs w:val="24"/>
        </w:rPr>
        <w:t>Продвижение инициатив</w:t>
      </w:r>
      <w:r w:rsidR="00E439E6" w:rsidRPr="00E439E6">
        <w:rPr>
          <w:rFonts w:ascii="Times New Roman" w:hAnsi="Times New Roman" w:cs="Times New Roman"/>
          <w:b w:val="0"/>
          <w:sz w:val="24"/>
          <w:szCs w:val="24"/>
        </w:rPr>
        <w:t xml:space="preserve"> по обеспечению возможности включения в состав ПИФ </w:t>
      </w:r>
      <w:r w:rsidRPr="00E439E6">
        <w:rPr>
          <w:rFonts w:ascii="Times New Roman" w:hAnsi="Times New Roman" w:cs="Times New Roman"/>
          <w:b w:val="0"/>
          <w:sz w:val="24"/>
          <w:szCs w:val="24"/>
        </w:rPr>
        <w:t>цифровых прав и криптовалют</w:t>
      </w:r>
      <w:r w:rsidR="00E439E6" w:rsidRPr="00E439E6">
        <w:rPr>
          <w:rFonts w:ascii="Times New Roman" w:hAnsi="Times New Roman" w:cs="Times New Roman"/>
          <w:b w:val="0"/>
          <w:sz w:val="24"/>
          <w:szCs w:val="24"/>
        </w:rPr>
        <w:t xml:space="preserve"> (работа с соответствующим законопроектом); </w:t>
      </w:r>
    </w:p>
    <w:p w:rsidR="00AA6F00" w:rsidRPr="00E439E6" w:rsidRDefault="006C30CC" w:rsidP="00E439E6">
      <w:pPr>
        <w:pStyle w:val="ConsPlusTitle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439E6">
        <w:rPr>
          <w:rFonts w:ascii="Times New Roman" w:hAnsi="Times New Roman" w:cs="Times New Roman"/>
          <w:b w:val="0"/>
          <w:sz w:val="24"/>
          <w:szCs w:val="24"/>
        </w:rPr>
        <w:t xml:space="preserve">Продвижение инициативы о </w:t>
      </w:r>
      <w:r w:rsidR="009F7E70" w:rsidRPr="00E439E6">
        <w:rPr>
          <w:rFonts w:ascii="Times New Roman" w:hAnsi="Times New Roman" w:cs="Times New Roman"/>
          <w:b w:val="0"/>
          <w:sz w:val="24"/>
          <w:szCs w:val="24"/>
        </w:rPr>
        <w:t>расширени</w:t>
      </w:r>
      <w:r w:rsidRPr="00E439E6">
        <w:rPr>
          <w:rFonts w:ascii="Times New Roman" w:hAnsi="Times New Roman" w:cs="Times New Roman"/>
          <w:b w:val="0"/>
          <w:sz w:val="24"/>
          <w:szCs w:val="24"/>
        </w:rPr>
        <w:t>и</w:t>
      </w:r>
      <w:r w:rsidR="00AA6F00" w:rsidRPr="00E439E6">
        <w:rPr>
          <w:rFonts w:ascii="Times New Roman" w:hAnsi="Times New Roman" w:cs="Times New Roman"/>
          <w:b w:val="0"/>
          <w:sz w:val="24"/>
          <w:szCs w:val="24"/>
        </w:rPr>
        <w:t xml:space="preserve"> перечня индексов в рамках Указания Банка России №4129-У</w:t>
      </w:r>
      <w:r w:rsidR="00B32BA4">
        <w:rPr>
          <w:rStyle w:val="ac"/>
          <w:rFonts w:ascii="Times New Roman" w:hAnsi="Times New Roman" w:cs="Times New Roman"/>
          <w:b w:val="0"/>
          <w:sz w:val="24"/>
          <w:szCs w:val="24"/>
        </w:rPr>
        <w:footnoteReference w:id="1"/>
      </w:r>
      <w:r w:rsidR="00141F51" w:rsidRPr="00E439E6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AA6F00" w:rsidRPr="00E439E6" w:rsidRDefault="00E439E6" w:rsidP="00AA6F00">
      <w:pPr>
        <w:pStyle w:val="ConsPlusTitle"/>
        <w:spacing w:line="360" w:lineRule="auto"/>
        <w:ind w:left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439E6"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141F51" w:rsidRPr="00E439E6">
        <w:rPr>
          <w:rFonts w:ascii="Times New Roman" w:hAnsi="Times New Roman" w:cs="Times New Roman"/>
          <w:b w:val="0"/>
          <w:sz w:val="24"/>
          <w:szCs w:val="24"/>
        </w:rPr>
        <w:t>с</w:t>
      </w:r>
      <w:r w:rsidR="00AA6F00" w:rsidRPr="00E439E6">
        <w:rPr>
          <w:rFonts w:ascii="Times New Roman" w:hAnsi="Times New Roman" w:cs="Times New Roman"/>
          <w:b w:val="0"/>
          <w:sz w:val="24"/>
          <w:szCs w:val="24"/>
        </w:rPr>
        <w:t xml:space="preserve"> Банком России достигнута договоренность по вопросам связанности лиц, </w:t>
      </w:r>
      <w:r w:rsidR="000B63C7" w:rsidRPr="00E439E6">
        <w:rPr>
          <w:rFonts w:ascii="Times New Roman" w:hAnsi="Times New Roman" w:cs="Times New Roman"/>
          <w:b w:val="0"/>
          <w:sz w:val="24"/>
          <w:szCs w:val="24"/>
        </w:rPr>
        <w:t xml:space="preserve">о </w:t>
      </w:r>
      <w:r w:rsidR="00AA6F00" w:rsidRPr="00E439E6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новых подходах к использованию перечней индексов. Для фондов с активной стратегией, ориентированных на бенчмарк из перечня индексов Указания </w:t>
      </w:r>
      <w:r w:rsidRPr="00E439E6">
        <w:rPr>
          <w:rFonts w:ascii="Times New Roman" w:hAnsi="Times New Roman" w:cs="Times New Roman"/>
          <w:b w:val="0"/>
          <w:sz w:val="24"/>
          <w:szCs w:val="24"/>
        </w:rPr>
        <w:br/>
      </w:r>
      <w:r w:rsidR="00AA6F00" w:rsidRPr="00E439E6">
        <w:rPr>
          <w:rFonts w:ascii="Times New Roman" w:hAnsi="Times New Roman" w:cs="Times New Roman"/>
          <w:b w:val="0"/>
          <w:sz w:val="24"/>
          <w:szCs w:val="24"/>
        </w:rPr>
        <w:t xml:space="preserve">№4129-У, </w:t>
      </w:r>
      <w:r w:rsidR="000B63C7" w:rsidRPr="00E439E6">
        <w:rPr>
          <w:rFonts w:ascii="Times New Roman" w:hAnsi="Times New Roman" w:cs="Times New Roman"/>
          <w:b w:val="0"/>
          <w:sz w:val="24"/>
          <w:szCs w:val="24"/>
        </w:rPr>
        <w:t>сохранится</w:t>
      </w:r>
      <w:r w:rsidR="00AA6F00" w:rsidRPr="00E439E6">
        <w:rPr>
          <w:rFonts w:ascii="Times New Roman" w:hAnsi="Times New Roman" w:cs="Times New Roman"/>
          <w:b w:val="0"/>
          <w:sz w:val="24"/>
          <w:szCs w:val="24"/>
        </w:rPr>
        <w:t xml:space="preserve"> лимит концентрации 20%</w:t>
      </w:r>
      <w:r w:rsidRPr="00E439E6">
        <w:rPr>
          <w:rFonts w:ascii="Times New Roman" w:hAnsi="Times New Roman" w:cs="Times New Roman"/>
          <w:b w:val="0"/>
          <w:sz w:val="24"/>
          <w:szCs w:val="24"/>
        </w:rPr>
        <w:t>;</w:t>
      </w:r>
      <w:r w:rsidR="00AA6F00" w:rsidRPr="00E439E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9F7E70" w:rsidRPr="00E439E6" w:rsidRDefault="006C30CC" w:rsidP="00E439E6">
      <w:pPr>
        <w:pStyle w:val="ConsPlusTitle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439E6">
        <w:rPr>
          <w:rFonts w:ascii="Times New Roman" w:hAnsi="Times New Roman" w:cs="Times New Roman"/>
          <w:b w:val="0"/>
          <w:sz w:val="24"/>
          <w:szCs w:val="24"/>
        </w:rPr>
        <w:t>Продвижение инициативы об отмен</w:t>
      </w:r>
      <w:r w:rsidR="00EF1019" w:rsidRPr="00E439E6">
        <w:rPr>
          <w:rFonts w:ascii="Times New Roman" w:hAnsi="Times New Roman" w:cs="Times New Roman"/>
          <w:b w:val="0"/>
          <w:sz w:val="24"/>
          <w:szCs w:val="24"/>
        </w:rPr>
        <w:t>е</w:t>
      </w:r>
      <w:r w:rsidRPr="00E439E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F7E70" w:rsidRPr="00E439E6">
        <w:rPr>
          <w:rFonts w:ascii="Times New Roman" w:hAnsi="Times New Roman" w:cs="Times New Roman"/>
          <w:b w:val="0"/>
          <w:sz w:val="24"/>
          <w:szCs w:val="24"/>
        </w:rPr>
        <w:t>провер</w:t>
      </w:r>
      <w:r w:rsidR="00EF1019" w:rsidRPr="00E439E6">
        <w:rPr>
          <w:rFonts w:ascii="Times New Roman" w:hAnsi="Times New Roman" w:cs="Times New Roman"/>
          <w:b w:val="0"/>
          <w:sz w:val="24"/>
          <w:szCs w:val="24"/>
        </w:rPr>
        <w:t>ок</w:t>
      </w:r>
      <w:r w:rsidR="009F7E70" w:rsidRPr="00E439E6">
        <w:rPr>
          <w:rFonts w:ascii="Times New Roman" w:hAnsi="Times New Roman" w:cs="Times New Roman"/>
          <w:b w:val="0"/>
          <w:sz w:val="24"/>
          <w:szCs w:val="24"/>
        </w:rPr>
        <w:t xml:space="preserve"> цепоч</w:t>
      </w:r>
      <w:r w:rsidR="00EF1019" w:rsidRPr="00E439E6">
        <w:rPr>
          <w:rFonts w:ascii="Times New Roman" w:hAnsi="Times New Roman" w:cs="Times New Roman"/>
          <w:b w:val="0"/>
          <w:sz w:val="24"/>
          <w:szCs w:val="24"/>
        </w:rPr>
        <w:t>ек</w:t>
      </w:r>
      <w:r w:rsidR="009F7E70" w:rsidRPr="00E439E6">
        <w:rPr>
          <w:rFonts w:ascii="Times New Roman" w:hAnsi="Times New Roman" w:cs="Times New Roman"/>
          <w:b w:val="0"/>
          <w:sz w:val="24"/>
          <w:szCs w:val="24"/>
        </w:rPr>
        <w:t xml:space="preserve"> владельцев ценных бумаг</w:t>
      </w:r>
      <w:r w:rsidRPr="00E439E6">
        <w:rPr>
          <w:rFonts w:ascii="Times New Roman" w:hAnsi="Times New Roman" w:cs="Times New Roman"/>
          <w:b w:val="0"/>
          <w:sz w:val="24"/>
          <w:szCs w:val="24"/>
        </w:rPr>
        <w:t xml:space="preserve"> в соответствии с Указом Президента № 138</w:t>
      </w:r>
      <w:r w:rsidR="00082F64">
        <w:rPr>
          <w:rStyle w:val="ac"/>
          <w:rFonts w:ascii="Times New Roman" w:hAnsi="Times New Roman" w:cs="Times New Roman"/>
          <w:b w:val="0"/>
          <w:sz w:val="24"/>
          <w:szCs w:val="24"/>
        </w:rPr>
        <w:footnoteReference w:id="2"/>
      </w:r>
      <w:r w:rsidR="009F7E70" w:rsidRPr="00E439E6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Pr="00E439E6">
        <w:rPr>
          <w:rFonts w:ascii="Times New Roman" w:hAnsi="Times New Roman" w:cs="Times New Roman"/>
          <w:b w:val="0"/>
          <w:sz w:val="24"/>
          <w:szCs w:val="24"/>
        </w:rPr>
        <w:t xml:space="preserve">если такие ценные бумаги </w:t>
      </w:r>
      <w:r w:rsidR="009F7E70" w:rsidRPr="00E439E6">
        <w:rPr>
          <w:rFonts w:ascii="Times New Roman" w:hAnsi="Times New Roman" w:cs="Times New Roman"/>
          <w:b w:val="0"/>
          <w:sz w:val="24"/>
          <w:szCs w:val="24"/>
        </w:rPr>
        <w:t>приобретен</w:t>
      </w:r>
      <w:r w:rsidRPr="00E439E6">
        <w:rPr>
          <w:rFonts w:ascii="Times New Roman" w:hAnsi="Times New Roman" w:cs="Times New Roman"/>
          <w:b w:val="0"/>
          <w:sz w:val="24"/>
          <w:szCs w:val="24"/>
        </w:rPr>
        <w:t>ы</w:t>
      </w:r>
      <w:r w:rsidR="009F7E70" w:rsidRPr="00E439E6">
        <w:rPr>
          <w:rFonts w:ascii="Times New Roman" w:hAnsi="Times New Roman" w:cs="Times New Roman"/>
          <w:b w:val="0"/>
          <w:sz w:val="24"/>
          <w:szCs w:val="24"/>
        </w:rPr>
        <w:t xml:space="preserve"> на торговые счета депо в рамках внебиржевых сделок с участием центрального контрагента </w:t>
      </w:r>
      <w:r w:rsidRPr="00E439E6">
        <w:rPr>
          <w:rFonts w:ascii="Times New Roman" w:hAnsi="Times New Roman" w:cs="Times New Roman"/>
          <w:b w:val="0"/>
          <w:sz w:val="24"/>
          <w:szCs w:val="24"/>
        </w:rPr>
        <w:t>(вопрос рассматривается в</w:t>
      </w:r>
      <w:r w:rsidR="009F7E70" w:rsidRPr="00E439E6">
        <w:rPr>
          <w:rFonts w:ascii="Times New Roman" w:hAnsi="Times New Roman" w:cs="Times New Roman"/>
          <w:b w:val="0"/>
          <w:sz w:val="24"/>
          <w:szCs w:val="24"/>
        </w:rPr>
        <w:t xml:space="preserve"> Банк</w:t>
      </w:r>
      <w:r w:rsidRPr="00E439E6">
        <w:rPr>
          <w:rFonts w:ascii="Times New Roman" w:hAnsi="Times New Roman" w:cs="Times New Roman"/>
          <w:b w:val="0"/>
          <w:sz w:val="24"/>
          <w:szCs w:val="24"/>
        </w:rPr>
        <w:t>е</w:t>
      </w:r>
      <w:r w:rsidR="009F7E70" w:rsidRPr="00E439E6">
        <w:rPr>
          <w:rFonts w:ascii="Times New Roman" w:hAnsi="Times New Roman" w:cs="Times New Roman"/>
          <w:b w:val="0"/>
          <w:sz w:val="24"/>
          <w:szCs w:val="24"/>
        </w:rPr>
        <w:t xml:space="preserve"> России</w:t>
      </w:r>
      <w:r w:rsidRPr="00E439E6">
        <w:rPr>
          <w:rFonts w:ascii="Times New Roman" w:hAnsi="Times New Roman" w:cs="Times New Roman"/>
          <w:b w:val="0"/>
          <w:sz w:val="24"/>
          <w:szCs w:val="24"/>
        </w:rPr>
        <w:t>)</w:t>
      </w:r>
      <w:r w:rsidR="00E439E6" w:rsidRPr="00E439E6">
        <w:rPr>
          <w:rFonts w:ascii="Times New Roman" w:hAnsi="Times New Roman" w:cs="Times New Roman"/>
          <w:b w:val="0"/>
          <w:sz w:val="24"/>
          <w:szCs w:val="24"/>
        </w:rPr>
        <w:t>;</w:t>
      </w:r>
    </w:p>
    <w:p w:rsidR="00AA6F00" w:rsidRPr="00E439E6" w:rsidRDefault="00F31DAC" w:rsidP="00E439E6">
      <w:pPr>
        <w:pStyle w:val="ConsPlusTitle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439E6">
        <w:rPr>
          <w:rFonts w:ascii="Times New Roman" w:hAnsi="Times New Roman" w:cs="Times New Roman"/>
          <w:b w:val="0"/>
          <w:sz w:val="24"/>
          <w:szCs w:val="24"/>
        </w:rPr>
        <w:t>Обс</w:t>
      </w:r>
      <w:r w:rsidR="00533066" w:rsidRPr="00E439E6">
        <w:rPr>
          <w:rFonts w:ascii="Times New Roman" w:hAnsi="Times New Roman" w:cs="Times New Roman"/>
          <w:b w:val="0"/>
          <w:sz w:val="24"/>
          <w:szCs w:val="24"/>
        </w:rPr>
        <w:t>уждение с Банком России проблемы, связанной</w:t>
      </w:r>
      <w:r w:rsidRPr="00E439E6">
        <w:rPr>
          <w:rFonts w:ascii="Times New Roman" w:hAnsi="Times New Roman" w:cs="Times New Roman"/>
          <w:b w:val="0"/>
          <w:sz w:val="24"/>
          <w:szCs w:val="24"/>
        </w:rPr>
        <w:t xml:space="preserve"> с р</w:t>
      </w:r>
      <w:r w:rsidR="00AA6F00" w:rsidRPr="00E439E6">
        <w:rPr>
          <w:rFonts w:ascii="Times New Roman" w:hAnsi="Times New Roman" w:cs="Times New Roman"/>
          <w:b w:val="0"/>
          <w:sz w:val="24"/>
          <w:szCs w:val="24"/>
        </w:rPr>
        <w:t>аскрытие</w:t>
      </w:r>
      <w:r w:rsidRPr="00E439E6">
        <w:rPr>
          <w:rFonts w:ascii="Times New Roman" w:hAnsi="Times New Roman" w:cs="Times New Roman"/>
          <w:b w:val="0"/>
          <w:sz w:val="24"/>
          <w:szCs w:val="24"/>
        </w:rPr>
        <w:t>м</w:t>
      </w:r>
      <w:r w:rsidR="00AA6F00" w:rsidRPr="00E439E6">
        <w:rPr>
          <w:rFonts w:ascii="Times New Roman" w:hAnsi="Times New Roman" w:cs="Times New Roman"/>
          <w:b w:val="0"/>
          <w:sz w:val="24"/>
          <w:szCs w:val="24"/>
        </w:rPr>
        <w:t xml:space="preserve"> информации в виде ключевого информационного документа (</w:t>
      </w:r>
      <w:r w:rsidR="00EF1019" w:rsidRPr="00E439E6">
        <w:rPr>
          <w:rFonts w:ascii="Times New Roman" w:hAnsi="Times New Roman" w:cs="Times New Roman"/>
          <w:b w:val="0"/>
          <w:sz w:val="24"/>
          <w:szCs w:val="24"/>
        </w:rPr>
        <w:t xml:space="preserve">увеличить интервал </w:t>
      </w:r>
      <w:r w:rsidR="007E0BAD" w:rsidRPr="00E439E6">
        <w:rPr>
          <w:rFonts w:ascii="Times New Roman" w:hAnsi="Times New Roman" w:cs="Times New Roman"/>
          <w:b w:val="0"/>
          <w:sz w:val="24"/>
          <w:szCs w:val="24"/>
        </w:rPr>
        <w:t>обновления КИД при внесении изменений в ПДУ</w:t>
      </w:r>
      <w:r w:rsidR="004524A8" w:rsidRPr="00E439E6">
        <w:rPr>
          <w:rFonts w:ascii="Times New Roman" w:hAnsi="Times New Roman" w:cs="Times New Roman"/>
          <w:b w:val="0"/>
          <w:sz w:val="24"/>
          <w:szCs w:val="24"/>
        </w:rPr>
        <w:t xml:space="preserve"> или</w:t>
      </w:r>
      <w:r w:rsidR="007E0BAD" w:rsidRPr="00E439E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F1019" w:rsidRPr="00E439E6">
        <w:rPr>
          <w:rFonts w:ascii="Times New Roman" w:hAnsi="Times New Roman" w:cs="Times New Roman"/>
          <w:b w:val="0"/>
          <w:sz w:val="24"/>
          <w:szCs w:val="24"/>
        </w:rPr>
        <w:t xml:space="preserve">при </w:t>
      </w:r>
      <w:r w:rsidR="007E0BAD" w:rsidRPr="00E439E6">
        <w:rPr>
          <w:rFonts w:ascii="Times New Roman" w:hAnsi="Times New Roman" w:cs="Times New Roman"/>
          <w:b w:val="0"/>
          <w:sz w:val="24"/>
          <w:szCs w:val="24"/>
        </w:rPr>
        <w:t>иных изменени</w:t>
      </w:r>
      <w:r w:rsidR="00E439E6" w:rsidRPr="00E439E6">
        <w:rPr>
          <w:rFonts w:ascii="Times New Roman" w:hAnsi="Times New Roman" w:cs="Times New Roman"/>
          <w:b w:val="0"/>
          <w:sz w:val="24"/>
          <w:szCs w:val="24"/>
        </w:rPr>
        <w:t>ях</w:t>
      </w:r>
      <w:r w:rsidR="007E0BAD" w:rsidRPr="00E439E6">
        <w:rPr>
          <w:rFonts w:ascii="Times New Roman" w:hAnsi="Times New Roman" w:cs="Times New Roman"/>
          <w:b w:val="0"/>
          <w:sz w:val="24"/>
          <w:szCs w:val="24"/>
        </w:rPr>
        <w:t>)</w:t>
      </w:r>
      <w:r w:rsidR="00E439E6" w:rsidRPr="00E439E6">
        <w:rPr>
          <w:rFonts w:ascii="Times New Roman" w:hAnsi="Times New Roman" w:cs="Times New Roman"/>
          <w:b w:val="0"/>
          <w:sz w:val="24"/>
          <w:szCs w:val="24"/>
        </w:rPr>
        <w:t>;</w:t>
      </w:r>
      <w:r w:rsidRPr="00E439E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EF1019" w:rsidRPr="00E439E6" w:rsidRDefault="00EF1019" w:rsidP="00E439E6">
      <w:pPr>
        <w:pStyle w:val="ConsPlusTitle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439E6">
        <w:rPr>
          <w:rFonts w:ascii="Times New Roman" w:hAnsi="Times New Roman" w:cs="Times New Roman"/>
          <w:b w:val="0"/>
          <w:sz w:val="24"/>
          <w:szCs w:val="24"/>
        </w:rPr>
        <w:t xml:space="preserve">Обсуждение с Банком России вопроса о возможности включения в ПДУ ПИФ положений о </w:t>
      </w:r>
      <w:proofErr w:type="spellStart"/>
      <w:r w:rsidRPr="00E439E6">
        <w:rPr>
          <w:rFonts w:ascii="Times New Roman" w:hAnsi="Times New Roman" w:cs="Times New Roman"/>
          <w:b w:val="0"/>
          <w:sz w:val="24"/>
          <w:szCs w:val="24"/>
        </w:rPr>
        <w:t>Success</w:t>
      </w:r>
      <w:proofErr w:type="spellEnd"/>
      <w:r w:rsidRPr="00E439E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E439E6">
        <w:rPr>
          <w:rFonts w:ascii="Times New Roman" w:hAnsi="Times New Roman" w:cs="Times New Roman"/>
          <w:b w:val="0"/>
          <w:sz w:val="24"/>
          <w:szCs w:val="24"/>
        </w:rPr>
        <w:t>Fee</w:t>
      </w:r>
      <w:proofErr w:type="spellEnd"/>
      <w:r w:rsidRPr="00E439E6">
        <w:rPr>
          <w:rFonts w:ascii="Times New Roman" w:hAnsi="Times New Roman" w:cs="Times New Roman"/>
          <w:b w:val="0"/>
          <w:sz w:val="24"/>
          <w:szCs w:val="24"/>
        </w:rPr>
        <w:t>  (SF);</w:t>
      </w:r>
    </w:p>
    <w:p w:rsidR="000B63C7" w:rsidRPr="00E439E6" w:rsidRDefault="00E439E6" w:rsidP="00E439E6">
      <w:pPr>
        <w:pStyle w:val="a3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9E6">
        <w:rPr>
          <w:rFonts w:ascii="Times New Roman" w:hAnsi="Times New Roman" w:cs="Times New Roman"/>
          <w:sz w:val="24"/>
          <w:szCs w:val="24"/>
        </w:rPr>
        <w:t xml:space="preserve">Обсуждение с Банком России вопроса об </w:t>
      </w:r>
      <w:r w:rsidR="00141F51" w:rsidRPr="00E439E6">
        <w:rPr>
          <w:rFonts w:ascii="Times New Roman" w:hAnsi="Times New Roman" w:cs="Times New Roman"/>
          <w:sz w:val="24"/>
          <w:szCs w:val="24"/>
        </w:rPr>
        <w:t>о</w:t>
      </w:r>
      <w:r w:rsidR="000B63C7" w:rsidRPr="00E439E6">
        <w:rPr>
          <w:rFonts w:ascii="Times New Roman" w:hAnsi="Times New Roman" w:cs="Times New Roman"/>
          <w:sz w:val="24"/>
          <w:szCs w:val="24"/>
        </w:rPr>
        <w:t>свобождени</w:t>
      </w:r>
      <w:r w:rsidRPr="00E439E6">
        <w:rPr>
          <w:rFonts w:ascii="Times New Roman" w:hAnsi="Times New Roman" w:cs="Times New Roman"/>
          <w:sz w:val="24"/>
          <w:szCs w:val="24"/>
        </w:rPr>
        <w:t>и</w:t>
      </w:r>
      <w:r w:rsidR="000B63C7" w:rsidRPr="00E439E6">
        <w:rPr>
          <w:rFonts w:ascii="Times New Roman" w:hAnsi="Times New Roman" w:cs="Times New Roman"/>
          <w:sz w:val="24"/>
          <w:szCs w:val="24"/>
        </w:rPr>
        <w:t xml:space="preserve"> </w:t>
      </w:r>
      <w:r w:rsidR="00141F51" w:rsidRPr="00E439E6">
        <w:rPr>
          <w:rFonts w:ascii="Times New Roman" w:hAnsi="Times New Roman" w:cs="Times New Roman"/>
          <w:sz w:val="24"/>
          <w:szCs w:val="24"/>
        </w:rPr>
        <w:t>управляющих компаний (</w:t>
      </w:r>
      <w:r w:rsidR="000B63C7" w:rsidRPr="00E439E6">
        <w:rPr>
          <w:rFonts w:ascii="Times New Roman" w:hAnsi="Times New Roman" w:cs="Times New Roman"/>
          <w:sz w:val="24"/>
          <w:szCs w:val="24"/>
        </w:rPr>
        <w:t>УК</w:t>
      </w:r>
      <w:r w:rsidR="00141F51" w:rsidRPr="00E439E6">
        <w:rPr>
          <w:rFonts w:ascii="Times New Roman" w:hAnsi="Times New Roman" w:cs="Times New Roman"/>
          <w:sz w:val="24"/>
          <w:szCs w:val="24"/>
        </w:rPr>
        <w:t>)</w:t>
      </w:r>
      <w:r w:rsidR="000B63C7" w:rsidRPr="00E439E6">
        <w:rPr>
          <w:rFonts w:ascii="Times New Roman" w:hAnsi="Times New Roman" w:cs="Times New Roman"/>
          <w:sz w:val="24"/>
          <w:szCs w:val="24"/>
        </w:rPr>
        <w:t xml:space="preserve"> от обязанности предоставления отчета по форме 0420504 «Отчет о владельцах инвестиционных паев паевого инвестиционного фонда».</w:t>
      </w:r>
    </w:p>
    <w:p w:rsidR="008F6A89" w:rsidRDefault="008F6A89" w:rsidP="005F1ECB">
      <w:pPr>
        <w:pStyle w:val="ConsPlusTitl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ECB" w:rsidRDefault="005F1ECB" w:rsidP="005F1ECB">
      <w:pPr>
        <w:pStyle w:val="ConsPlusTitl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A89">
        <w:rPr>
          <w:rFonts w:ascii="Times New Roman" w:hAnsi="Times New Roman" w:cs="Times New Roman"/>
          <w:sz w:val="24"/>
          <w:szCs w:val="24"/>
        </w:rPr>
        <w:t xml:space="preserve">Решение по </w:t>
      </w:r>
      <w:r w:rsidR="00026017" w:rsidRPr="008F6A89">
        <w:rPr>
          <w:rFonts w:ascii="Times New Roman" w:hAnsi="Times New Roman" w:cs="Times New Roman"/>
          <w:sz w:val="24"/>
          <w:szCs w:val="24"/>
        </w:rPr>
        <w:t xml:space="preserve">первому </w:t>
      </w:r>
      <w:r w:rsidRPr="008F6A89">
        <w:rPr>
          <w:rFonts w:ascii="Times New Roman" w:hAnsi="Times New Roman" w:cs="Times New Roman"/>
          <w:sz w:val="24"/>
          <w:szCs w:val="24"/>
        </w:rPr>
        <w:t>вопросу повестки дня:</w:t>
      </w:r>
    </w:p>
    <w:p w:rsidR="002F4BC4" w:rsidRPr="00E44FDD" w:rsidRDefault="002F4BC4" w:rsidP="00E44FDD">
      <w:pPr>
        <w:pStyle w:val="ConsPlusTitle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44FDD">
        <w:rPr>
          <w:rFonts w:ascii="Times New Roman" w:hAnsi="Times New Roman" w:cs="Times New Roman"/>
          <w:b w:val="0"/>
          <w:sz w:val="24"/>
          <w:szCs w:val="24"/>
        </w:rPr>
        <w:t>Утвердить приоритеты направления работы Комитета на 2026 год.</w:t>
      </w:r>
    </w:p>
    <w:p w:rsidR="00E6053C" w:rsidRPr="00E44FDD" w:rsidRDefault="00421610" w:rsidP="00E44FDD">
      <w:pPr>
        <w:pStyle w:val="a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FDD">
        <w:rPr>
          <w:rFonts w:ascii="Times New Roman" w:hAnsi="Times New Roman" w:cs="Times New Roman"/>
          <w:sz w:val="24"/>
          <w:szCs w:val="24"/>
        </w:rPr>
        <w:t>Сформировать</w:t>
      </w:r>
      <w:r w:rsidR="00CF17DE" w:rsidRPr="00E44FDD">
        <w:rPr>
          <w:rFonts w:ascii="Times New Roman" w:hAnsi="Times New Roman" w:cs="Times New Roman"/>
          <w:sz w:val="24"/>
          <w:szCs w:val="24"/>
        </w:rPr>
        <w:t xml:space="preserve"> </w:t>
      </w:r>
      <w:r w:rsidR="00026C5C" w:rsidRPr="00E44FDD">
        <w:rPr>
          <w:rFonts w:ascii="Times New Roman" w:hAnsi="Times New Roman" w:cs="Times New Roman"/>
          <w:sz w:val="24"/>
          <w:szCs w:val="24"/>
        </w:rPr>
        <w:t>кросс-функциональную</w:t>
      </w:r>
      <w:r w:rsidR="00E44FDD" w:rsidRPr="00E44FDD">
        <w:rPr>
          <w:rFonts w:ascii="Times New Roman" w:hAnsi="Times New Roman" w:cs="Times New Roman"/>
          <w:sz w:val="24"/>
          <w:szCs w:val="24"/>
        </w:rPr>
        <w:t xml:space="preserve"> рабочую группу</w:t>
      </w:r>
      <w:r w:rsidR="00026C5C" w:rsidRPr="00E44FDD">
        <w:rPr>
          <w:rFonts w:ascii="Times New Roman" w:hAnsi="Times New Roman" w:cs="Times New Roman"/>
          <w:sz w:val="24"/>
          <w:szCs w:val="24"/>
        </w:rPr>
        <w:t xml:space="preserve"> </w:t>
      </w:r>
      <w:r w:rsidR="0052464B" w:rsidRPr="00E44FDD">
        <w:rPr>
          <w:rFonts w:ascii="Times New Roman" w:hAnsi="Times New Roman" w:cs="Times New Roman"/>
          <w:sz w:val="24"/>
          <w:szCs w:val="24"/>
        </w:rPr>
        <w:t>из представителей</w:t>
      </w:r>
      <w:r w:rsidR="00CF17DE" w:rsidRPr="00E44FDD">
        <w:rPr>
          <w:rFonts w:ascii="Times New Roman" w:hAnsi="Times New Roman" w:cs="Times New Roman"/>
          <w:sz w:val="24"/>
          <w:szCs w:val="24"/>
        </w:rPr>
        <w:t xml:space="preserve"> </w:t>
      </w:r>
      <w:r w:rsidR="00E439E6" w:rsidRPr="00E44FDD">
        <w:rPr>
          <w:rFonts w:ascii="Times New Roman" w:hAnsi="Times New Roman" w:cs="Times New Roman"/>
          <w:sz w:val="24"/>
          <w:szCs w:val="24"/>
        </w:rPr>
        <w:t xml:space="preserve">Комитета, </w:t>
      </w:r>
      <w:r w:rsidR="00CF17DE" w:rsidRPr="00E44FDD">
        <w:rPr>
          <w:rFonts w:ascii="Times New Roman" w:hAnsi="Times New Roman" w:cs="Times New Roman"/>
          <w:sz w:val="24"/>
          <w:szCs w:val="24"/>
        </w:rPr>
        <w:t>сп</w:t>
      </w:r>
      <w:r w:rsidR="00B5476A" w:rsidRPr="00E44FDD">
        <w:rPr>
          <w:rFonts w:ascii="Times New Roman" w:hAnsi="Times New Roman" w:cs="Times New Roman"/>
          <w:sz w:val="24"/>
          <w:szCs w:val="24"/>
        </w:rPr>
        <w:t>ециализированных депозитариев</w:t>
      </w:r>
      <w:r w:rsidR="00E439E6" w:rsidRPr="00E44FDD">
        <w:rPr>
          <w:rFonts w:ascii="Times New Roman" w:hAnsi="Times New Roman" w:cs="Times New Roman"/>
          <w:sz w:val="24"/>
          <w:szCs w:val="24"/>
        </w:rPr>
        <w:t xml:space="preserve"> и</w:t>
      </w:r>
      <w:r w:rsidR="00B5476A" w:rsidRPr="00E44FDD">
        <w:rPr>
          <w:rFonts w:ascii="Times New Roman" w:hAnsi="Times New Roman" w:cs="Times New Roman"/>
          <w:sz w:val="24"/>
          <w:szCs w:val="24"/>
        </w:rPr>
        <w:t xml:space="preserve"> К</w:t>
      </w:r>
      <w:r w:rsidR="00CF17DE" w:rsidRPr="00E44FDD">
        <w:rPr>
          <w:rFonts w:ascii="Times New Roman" w:hAnsi="Times New Roman" w:cs="Times New Roman"/>
          <w:sz w:val="24"/>
          <w:szCs w:val="24"/>
        </w:rPr>
        <w:t>омитета по методологии расч</w:t>
      </w:r>
      <w:r w:rsidR="00B5476A" w:rsidRPr="00E44FDD">
        <w:rPr>
          <w:rFonts w:ascii="Times New Roman" w:hAnsi="Times New Roman" w:cs="Times New Roman"/>
          <w:sz w:val="24"/>
          <w:szCs w:val="24"/>
        </w:rPr>
        <w:t>ета СЧА</w:t>
      </w:r>
      <w:r w:rsidR="00E439E6" w:rsidRPr="00E44FDD">
        <w:rPr>
          <w:rFonts w:ascii="Times New Roman" w:hAnsi="Times New Roman" w:cs="Times New Roman"/>
          <w:sz w:val="24"/>
          <w:szCs w:val="24"/>
        </w:rPr>
        <w:t xml:space="preserve"> для продвижения в Банке России инициативы о внесении изменений в Указание №3758-У</w:t>
      </w:r>
      <w:r w:rsidR="00E439E6" w:rsidRPr="00E44FDD">
        <w:rPr>
          <w:rStyle w:val="ac"/>
          <w:rFonts w:ascii="Times New Roman" w:hAnsi="Times New Roman" w:cs="Times New Roman"/>
          <w:sz w:val="24"/>
          <w:szCs w:val="24"/>
        </w:rPr>
        <w:footnoteReference w:id="3"/>
      </w:r>
      <w:r w:rsidR="00E439E6" w:rsidRPr="00E44FDD">
        <w:rPr>
          <w:rFonts w:ascii="Times New Roman" w:hAnsi="Times New Roman" w:cs="Times New Roman"/>
          <w:sz w:val="24"/>
          <w:szCs w:val="24"/>
        </w:rPr>
        <w:t xml:space="preserve"> в части возможности утверждения единых правил определения СЧА для всех фондов под управлением одной УК вне зависимости от состава активов каждого из них</w:t>
      </w:r>
      <w:r w:rsidR="00E44FDD" w:rsidRPr="00E44FDD">
        <w:rPr>
          <w:rFonts w:ascii="Times New Roman" w:hAnsi="Times New Roman" w:cs="Times New Roman"/>
          <w:sz w:val="24"/>
          <w:szCs w:val="24"/>
        </w:rPr>
        <w:t>.</w:t>
      </w:r>
    </w:p>
    <w:p w:rsidR="00E44FDD" w:rsidRPr="00E44FDD" w:rsidRDefault="00E44FDD" w:rsidP="00E44FDD">
      <w:pPr>
        <w:pStyle w:val="a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FDD">
        <w:rPr>
          <w:rFonts w:ascii="Times New Roman" w:hAnsi="Times New Roman" w:cs="Times New Roman"/>
          <w:sz w:val="24"/>
          <w:szCs w:val="24"/>
        </w:rPr>
        <w:t>Сформировать кросс-функциональную рабочую группу из представителей Комитета, специализированных депозитариев, ПАО Московская биржа и АО НРД для разработки и продвижения поправок об отмене транзитных счетов.</w:t>
      </w:r>
    </w:p>
    <w:p w:rsidR="008F6A89" w:rsidRDefault="008F6A89" w:rsidP="008F6A89">
      <w:pPr>
        <w:pStyle w:val="ConsPlusTitle"/>
        <w:spacing w:line="36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44FDD" w:rsidRPr="008F6A89" w:rsidRDefault="00E44FDD" w:rsidP="008F6A89">
      <w:pPr>
        <w:pStyle w:val="ConsPlusTitle"/>
        <w:spacing w:line="36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F1ECB" w:rsidRPr="008F6A89" w:rsidRDefault="005F1ECB" w:rsidP="005F1EC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6A89">
        <w:rPr>
          <w:rFonts w:ascii="Times New Roman" w:hAnsi="Times New Roman" w:cs="Times New Roman"/>
          <w:b/>
          <w:bCs/>
          <w:sz w:val="24"/>
          <w:szCs w:val="24"/>
        </w:rPr>
        <w:lastRenderedPageBreak/>
        <w:t>Голосовали:</w:t>
      </w:r>
    </w:p>
    <w:p w:rsidR="005F1ECB" w:rsidRPr="007E7277" w:rsidRDefault="005F1ECB" w:rsidP="005F1E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A89">
        <w:rPr>
          <w:rFonts w:ascii="Times New Roman" w:hAnsi="Times New Roman" w:cs="Times New Roman"/>
          <w:sz w:val="24"/>
          <w:szCs w:val="24"/>
        </w:rPr>
        <w:t xml:space="preserve">за – </w:t>
      </w:r>
      <w:r w:rsidR="00082F64">
        <w:rPr>
          <w:rFonts w:ascii="Times New Roman" w:hAnsi="Times New Roman" w:cs="Times New Roman"/>
          <w:sz w:val="24"/>
          <w:szCs w:val="24"/>
        </w:rPr>
        <w:t>14</w:t>
      </w:r>
      <w:r w:rsidRPr="008F6A89">
        <w:rPr>
          <w:rFonts w:ascii="Times New Roman" w:hAnsi="Times New Roman" w:cs="Times New Roman"/>
          <w:sz w:val="24"/>
          <w:szCs w:val="24"/>
        </w:rPr>
        <w:t xml:space="preserve">, против – </w:t>
      </w:r>
      <w:r w:rsidR="0088514F" w:rsidRPr="008F6A89">
        <w:rPr>
          <w:rFonts w:ascii="Times New Roman" w:hAnsi="Times New Roman" w:cs="Times New Roman"/>
          <w:sz w:val="24"/>
          <w:szCs w:val="24"/>
        </w:rPr>
        <w:t>0</w:t>
      </w:r>
      <w:r w:rsidRPr="008F6A89">
        <w:rPr>
          <w:rFonts w:ascii="Times New Roman" w:hAnsi="Times New Roman" w:cs="Times New Roman"/>
          <w:sz w:val="24"/>
          <w:szCs w:val="24"/>
        </w:rPr>
        <w:t>.</w:t>
      </w:r>
    </w:p>
    <w:p w:rsidR="00D6110B" w:rsidRDefault="00D6110B" w:rsidP="005E262B">
      <w:pPr>
        <w:pStyle w:val="ConsPlusTitle"/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второму вопросу повестки дня:</w:t>
      </w:r>
    </w:p>
    <w:p w:rsidR="00421610" w:rsidRDefault="008F6A89" w:rsidP="000B63C7">
      <w:pPr>
        <w:pStyle w:val="ConsPlusTitle"/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ПАО </w:t>
      </w:r>
      <w:r w:rsidR="00EF25C1">
        <w:rPr>
          <w:rFonts w:ascii="Times New Roman" w:hAnsi="Times New Roman" w:cs="Times New Roman"/>
          <w:b w:val="0"/>
          <w:sz w:val="24"/>
          <w:szCs w:val="24"/>
        </w:rPr>
        <w:t>Мос</w:t>
      </w:r>
      <w:r w:rsidR="006B14ED">
        <w:rPr>
          <w:rFonts w:ascii="Times New Roman" w:hAnsi="Times New Roman" w:cs="Times New Roman"/>
          <w:b w:val="0"/>
          <w:sz w:val="24"/>
          <w:szCs w:val="24"/>
        </w:rPr>
        <w:t>ковская Б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иржа </w:t>
      </w:r>
      <w:r w:rsidR="00421610">
        <w:rPr>
          <w:rFonts w:ascii="Times New Roman" w:hAnsi="Times New Roman" w:cs="Times New Roman"/>
          <w:b w:val="0"/>
          <w:sz w:val="24"/>
          <w:szCs w:val="24"/>
        </w:rPr>
        <w:t>в целях развития регулирования выдачи инвестиционных паев (ИП)</w:t>
      </w:r>
      <w:r w:rsidR="00421610" w:rsidRPr="0042161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21610">
        <w:rPr>
          <w:rFonts w:ascii="Times New Roman" w:hAnsi="Times New Roman" w:cs="Times New Roman"/>
          <w:b w:val="0"/>
          <w:sz w:val="24"/>
          <w:szCs w:val="24"/>
        </w:rPr>
        <w:t>и упрощения дистрибуции для управляющих компаний</w:t>
      </w:r>
      <w:r w:rsidR="008E676D">
        <w:rPr>
          <w:rFonts w:ascii="Times New Roman" w:hAnsi="Times New Roman" w:cs="Times New Roman"/>
          <w:b w:val="0"/>
          <w:sz w:val="24"/>
          <w:szCs w:val="24"/>
        </w:rPr>
        <w:t>, а также дальнейшего развития фондового рынка</w:t>
      </w:r>
      <w:r w:rsidR="00421610">
        <w:rPr>
          <w:rFonts w:ascii="Times New Roman" w:hAnsi="Times New Roman" w:cs="Times New Roman"/>
          <w:b w:val="0"/>
          <w:sz w:val="24"/>
          <w:szCs w:val="24"/>
        </w:rPr>
        <w:t xml:space="preserve"> представила </w:t>
      </w:r>
      <w:r w:rsidR="00421610" w:rsidRPr="00141F51">
        <w:rPr>
          <w:rFonts w:ascii="Times New Roman" w:hAnsi="Times New Roman" w:cs="Times New Roman"/>
          <w:b w:val="0"/>
          <w:sz w:val="24"/>
          <w:szCs w:val="24"/>
        </w:rPr>
        <w:t xml:space="preserve">законопроект </w:t>
      </w:r>
      <w:r w:rsidRPr="00141F51">
        <w:rPr>
          <w:rFonts w:ascii="Times New Roman" w:hAnsi="Times New Roman" w:cs="Times New Roman"/>
          <w:b w:val="0"/>
          <w:sz w:val="24"/>
          <w:szCs w:val="24"/>
        </w:rPr>
        <w:t xml:space="preserve">по </w:t>
      </w:r>
      <w:r w:rsidR="00421610" w:rsidRPr="00141F51">
        <w:rPr>
          <w:rFonts w:ascii="Times New Roman" w:hAnsi="Times New Roman" w:cs="Times New Roman"/>
          <w:b w:val="0"/>
          <w:sz w:val="24"/>
          <w:szCs w:val="24"/>
        </w:rPr>
        <w:t xml:space="preserve">внесению изменений в </w:t>
      </w:r>
      <w:r w:rsidR="008E676D">
        <w:rPr>
          <w:rFonts w:ascii="Times New Roman" w:hAnsi="Times New Roman" w:cs="Times New Roman"/>
          <w:b w:val="0"/>
          <w:sz w:val="24"/>
          <w:szCs w:val="24"/>
        </w:rPr>
        <w:br/>
      </w:r>
      <w:r w:rsidR="00421610" w:rsidRPr="00141F51">
        <w:rPr>
          <w:rFonts w:ascii="Times New Roman" w:hAnsi="Times New Roman" w:cs="Times New Roman"/>
          <w:b w:val="0"/>
          <w:sz w:val="24"/>
          <w:szCs w:val="24"/>
        </w:rPr>
        <w:t>Закон</w:t>
      </w:r>
      <w:r w:rsidRPr="00141F5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F25C1" w:rsidRPr="00141F51">
        <w:rPr>
          <w:rFonts w:ascii="Times New Roman" w:hAnsi="Times New Roman" w:cs="Times New Roman"/>
          <w:b w:val="0"/>
          <w:sz w:val="24"/>
          <w:szCs w:val="24"/>
        </w:rPr>
        <w:t>№ 156-ФЗ</w:t>
      </w:r>
      <w:r w:rsidR="00617309" w:rsidRPr="00141F51">
        <w:rPr>
          <w:rStyle w:val="ac"/>
          <w:rFonts w:ascii="Times New Roman" w:hAnsi="Times New Roman" w:cs="Times New Roman"/>
          <w:b w:val="0"/>
          <w:sz w:val="24"/>
          <w:szCs w:val="24"/>
        </w:rPr>
        <w:footnoteReference w:id="4"/>
      </w:r>
      <w:r w:rsidR="00617309" w:rsidRPr="00141F51">
        <w:rPr>
          <w:rFonts w:ascii="Times New Roman" w:hAnsi="Times New Roman" w:cs="Times New Roman"/>
          <w:b w:val="0"/>
          <w:sz w:val="24"/>
          <w:szCs w:val="24"/>
        </w:rPr>
        <w:t xml:space="preserve"> и Закон № 39-ФЗ</w:t>
      </w:r>
      <w:r w:rsidR="00617309" w:rsidRPr="00141F51">
        <w:rPr>
          <w:rStyle w:val="ac"/>
          <w:rFonts w:ascii="Times New Roman" w:hAnsi="Times New Roman" w:cs="Times New Roman"/>
          <w:b w:val="0"/>
          <w:sz w:val="24"/>
          <w:szCs w:val="24"/>
        </w:rPr>
        <w:footnoteReference w:id="5"/>
      </w:r>
      <w:r w:rsidR="00421610" w:rsidRPr="00141F51">
        <w:rPr>
          <w:rFonts w:ascii="Times New Roman" w:hAnsi="Times New Roman" w:cs="Times New Roman"/>
          <w:b w:val="0"/>
          <w:sz w:val="24"/>
          <w:szCs w:val="24"/>
        </w:rPr>
        <w:t>, содержащий</w:t>
      </w:r>
      <w:r w:rsidR="00421610">
        <w:rPr>
          <w:rFonts w:ascii="Times New Roman" w:hAnsi="Times New Roman" w:cs="Times New Roman"/>
          <w:b w:val="0"/>
          <w:sz w:val="24"/>
          <w:szCs w:val="24"/>
        </w:rPr>
        <w:t xml:space="preserve"> следующие регуляторные инициативы.</w:t>
      </w:r>
    </w:p>
    <w:p w:rsidR="005F61FB" w:rsidRDefault="00421610" w:rsidP="00F352EC">
      <w:pPr>
        <w:pStyle w:val="ConsPlusTitle"/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1) </w:t>
      </w:r>
      <w:r w:rsidR="008E676D">
        <w:rPr>
          <w:rFonts w:ascii="Times New Roman" w:hAnsi="Times New Roman" w:cs="Times New Roman"/>
          <w:b w:val="0"/>
          <w:sz w:val="24"/>
          <w:szCs w:val="24"/>
        </w:rPr>
        <w:t>Дополнение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2506F">
        <w:rPr>
          <w:rFonts w:ascii="Times New Roman" w:hAnsi="Times New Roman" w:cs="Times New Roman"/>
          <w:b w:val="0"/>
          <w:sz w:val="24"/>
          <w:szCs w:val="24"/>
        </w:rPr>
        <w:t xml:space="preserve">абзаца </w:t>
      </w:r>
      <w:r w:rsidR="008E676D">
        <w:rPr>
          <w:rFonts w:ascii="Times New Roman" w:hAnsi="Times New Roman" w:cs="Times New Roman"/>
          <w:b w:val="0"/>
          <w:sz w:val="24"/>
          <w:szCs w:val="24"/>
        </w:rPr>
        <w:t>второго</w:t>
      </w:r>
      <w:r w:rsidR="00B2506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пункта </w:t>
      </w:r>
      <w:r w:rsidR="00BA7C4A">
        <w:rPr>
          <w:rFonts w:ascii="Times New Roman" w:hAnsi="Times New Roman" w:cs="Times New Roman"/>
          <w:b w:val="0"/>
          <w:sz w:val="24"/>
          <w:szCs w:val="24"/>
        </w:rPr>
        <w:t xml:space="preserve">1 статьи </w:t>
      </w:r>
      <w:r w:rsidR="00EF25C1">
        <w:rPr>
          <w:rFonts w:ascii="Times New Roman" w:hAnsi="Times New Roman" w:cs="Times New Roman"/>
          <w:b w:val="0"/>
          <w:sz w:val="24"/>
          <w:szCs w:val="24"/>
        </w:rPr>
        <w:t xml:space="preserve">11 Закона №156-ФЗ </w:t>
      </w:r>
      <w:r w:rsidR="008E676D">
        <w:rPr>
          <w:rFonts w:ascii="Times New Roman" w:hAnsi="Times New Roman" w:cs="Times New Roman"/>
          <w:b w:val="0"/>
          <w:sz w:val="24"/>
          <w:szCs w:val="24"/>
        </w:rPr>
        <w:t xml:space="preserve">положением </w:t>
      </w:r>
      <w:r w:rsidR="00EF25C1">
        <w:rPr>
          <w:rFonts w:ascii="Times New Roman" w:hAnsi="Times New Roman" w:cs="Times New Roman"/>
          <w:b w:val="0"/>
          <w:sz w:val="24"/>
          <w:szCs w:val="24"/>
        </w:rPr>
        <w:t xml:space="preserve">о том, что </w:t>
      </w:r>
      <w:r w:rsidR="007344D7">
        <w:rPr>
          <w:rFonts w:ascii="Times New Roman" w:hAnsi="Times New Roman" w:cs="Times New Roman"/>
          <w:b w:val="0"/>
          <w:sz w:val="24"/>
          <w:szCs w:val="24"/>
        </w:rPr>
        <w:t>инвестиционные паи при их выдаче может приобретать брокер, действующий от своего имени и за счет своего клиента</w:t>
      </w:r>
      <w:r w:rsidR="005F61FB">
        <w:rPr>
          <w:rFonts w:ascii="Times New Roman" w:hAnsi="Times New Roman" w:cs="Times New Roman"/>
          <w:b w:val="0"/>
          <w:sz w:val="24"/>
          <w:szCs w:val="24"/>
        </w:rPr>
        <w:t xml:space="preserve">, что </w:t>
      </w:r>
      <w:r w:rsidR="005F61FB" w:rsidRPr="005F61FB">
        <w:rPr>
          <w:rFonts w:eastAsia="+mn-ea" w:cs="+mn-cs"/>
          <w:i/>
          <w:iCs/>
          <w:color w:val="33373B"/>
          <w:kern w:val="24"/>
        </w:rPr>
        <w:t xml:space="preserve"> </w:t>
      </w:r>
      <w:r w:rsidR="005F61FB" w:rsidRPr="005F61FB">
        <w:rPr>
          <w:rFonts w:ascii="Times New Roman" w:hAnsi="Times New Roman" w:cs="Times New Roman"/>
          <w:b w:val="0"/>
          <w:sz w:val="24"/>
          <w:szCs w:val="24"/>
        </w:rPr>
        <w:t xml:space="preserve">позволит УК формировать ПИФ/выдавать паи, </w:t>
      </w:r>
      <w:r w:rsidR="00EF4A71">
        <w:rPr>
          <w:rFonts w:ascii="Times New Roman" w:hAnsi="Times New Roman" w:cs="Times New Roman"/>
          <w:b w:val="0"/>
          <w:sz w:val="24"/>
          <w:szCs w:val="24"/>
        </w:rPr>
        <w:t xml:space="preserve">получая </w:t>
      </w:r>
      <w:r w:rsidR="005F61FB" w:rsidRPr="005F61FB">
        <w:rPr>
          <w:rFonts w:ascii="Times New Roman" w:hAnsi="Times New Roman" w:cs="Times New Roman"/>
          <w:b w:val="0"/>
          <w:sz w:val="24"/>
          <w:szCs w:val="24"/>
        </w:rPr>
        <w:t>заявки от брокеров, при этом учредител</w:t>
      </w:r>
      <w:r w:rsidR="00EF4A71">
        <w:rPr>
          <w:rFonts w:ascii="Times New Roman" w:hAnsi="Times New Roman" w:cs="Times New Roman"/>
          <w:b w:val="0"/>
          <w:sz w:val="24"/>
          <w:szCs w:val="24"/>
        </w:rPr>
        <w:t>я</w:t>
      </w:r>
      <w:r w:rsidR="005F61FB" w:rsidRPr="005F61FB">
        <w:rPr>
          <w:rFonts w:ascii="Times New Roman" w:hAnsi="Times New Roman" w:cs="Times New Roman"/>
          <w:b w:val="0"/>
          <w:sz w:val="24"/>
          <w:szCs w:val="24"/>
        </w:rPr>
        <w:t>м</w:t>
      </w:r>
      <w:r w:rsidR="00EF4A71">
        <w:rPr>
          <w:rFonts w:ascii="Times New Roman" w:hAnsi="Times New Roman" w:cs="Times New Roman"/>
          <w:b w:val="0"/>
          <w:sz w:val="24"/>
          <w:szCs w:val="24"/>
        </w:rPr>
        <w:t>и</w:t>
      </w:r>
      <w:r w:rsidR="005F61FB" w:rsidRPr="005F61FB">
        <w:rPr>
          <w:rFonts w:ascii="Times New Roman" w:hAnsi="Times New Roman" w:cs="Times New Roman"/>
          <w:b w:val="0"/>
          <w:sz w:val="24"/>
          <w:szCs w:val="24"/>
        </w:rPr>
        <w:t xml:space="preserve"> управления будут конечные приобретатели</w:t>
      </w:r>
      <w:r w:rsidR="005F61FB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7344D7" w:rsidRDefault="00F352EC" w:rsidP="008E676D">
      <w:pPr>
        <w:pStyle w:val="ConsPlusTitle"/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E676D"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8E676D" w:rsidRPr="008E676D">
        <w:rPr>
          <w:rFonts w:ascii="Times New Roman" w:hAnsi="Times New Roman" w:cs="Times New Roman"/>
          <w:b w:val="0"/>
          <w:sz w:val="24"/>
          <w:szCs w:val="24"/>
        </w:rPr>
        <w:t>Отметили, что для УК, не имеющих собственных каналов дистрибуции,</w:t>
      </w:r>
      <w:r w:rsidR="008E676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8E676D" w:rsidRPr="008E676D">
        <w:rPr>
          <w:rFonts w:ascii="Times New Roman" w:hAnsi="Times New Roman" w:cs="Times New Roman"/>
          <w:b w:val="0"/>
          <w:sz w:val="24"/>
          <w:szCs w:val="24"/>
        </w:rPr>
        <w:t>дистрибуция ИП через брокера представляет особый интерес.</w:t>
      </w:r>
    </w:p>
    <w:p w:rsidR="00F6632C" w:rsidRDefault="00B2506F" w:rsidP="00F352EC">
      <w:pPr>
        <w:pStyle w:val="ConsPlusTitle"/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2) Уточнение пункта 1 статьи 13.1</w:t>
      </w:r>
      <w:r w:rsidRPr="00B2506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Закона №</w:t>
      </w:r>
      <w:r w:rsidR="008E676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156-ФЗ </w:t>
      </w:r>
      <w:r w:rsidR="008E676D">
        <w:rPr>
          <w:rFonts w:ascii="Times New Roman" w:hAnsi="Times New Roman" w:cs="Times New Roman"/>
          <w:b w:val="0"/>
          <w:sz w:val="24"/>
          <w:szCs w:val="24"/>
        </w:rPr>
        <w:t>в части установления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F61FB">
        <w:rPr>
          <w:rFonts w:ascii="Times New Roman" w:hAnsi="Times New Roman" w:cs="Times New Roman"/>
          <w:b w:val="0"/>
          <w:sz w:val="24"/>
          <w:szCs w:val="24"/>
        </w:rPr>
        <w:t>возможности не использовать транзитный счет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в случае зачисления ИП при их выдаче на лицевой счет номинального держателя, являющегося кредитной организацией</w:t>
      </w:r>
      <w:r w:rsidR="007344D7">
        <w:rPr>
          <w:rFonts w:ascii="Times New Roman" w:hAnsi="Times New Roman" w:cs="Times New Roman"/>
          <w:b w:val="0"/>
          <w:sz w:val="24"/>
          <w:szCs w:val="24"/>
        </w:rPr>
        <w:t>, в которой открыт банковский счет для расчетов по деятельности, связанной с доверительным управлением ПИФ, если на него зачисляются денежные средства, переданные в оплату ИП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  <w:r w:rsidR="0053306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F4786C" w:rsidRPr="00F4786C" w:rsidRDefault="007344D7" w:rsidP="00F352EC">
      <w:pPr>
        <w:pStyle w:val="ConsPlusTitle"/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4786C">
        <w:rPr>
          <w:rFonts w:ascii="Times New Roman" w:hAnsi="Times New Roman" w:cs="Times New Roman"/>
          <w:b w:val="0"/>
          <w:sz w:val="24"/>
          <w:szCs w:val="24"/>
        </w:rPr>
        <w:t>3</w:t>
      </w:r>
      <w:r w:rsidR="00421610" w:rsidRPr="00F4786C">
        <w:rPr>
          <w:rFonts w:ascii="Times New Roman" w:hAnsi="Times New Roman" w:cs="Times New Roman"/>
          <w:b w:val="0"/>
          <w:sz w:val="24"/>
          <w:szCs w:val="24"/>
        </w:rPr>
        <w:t xml:space="preserve">) </w:t>
      </w:r>
      <w:r w:rsidR="005F61FB">
        <w:rPr>
          <w:rFonts w:ascii="Times New Roman" w:hAnsi="Times New Roman" w:cs="Times New Roman"/>
          <w:b w:val="0"/>
          <w:sz w:val="24"/>
          <w:szCs w:val="24"/>
        </w:rPr>
        <w:t>У</w:t>
      </w:r>
      <w:r w:rsidR="005F61FB" w:rsidRPr="005F61FB">
        <w:rPr>
          <w:rFonts w:ascii="Times New Roman" w:hAnsi="Times New Roman" w:cs="Times New Roman"/>
          <w:b w:val="0"/>
          <w:sz w:val="24"/>
          <w:szCs w:val="24"/>
        </w:rPr>
        <w:t>точнение</w:t>
      </w:r>
      <w:r w:rsidR="005F61FB" w:rsidRPr="00F4786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F4786C">
        <w:rPr>
          <w:rFonts w:ascii="Times New Roman" w:hAnsi="Times New Roman" w:cs="Times New Roman"/>
          <w:b w:val="0"/>
          <w:sz w:val="24"/>
          <w:szCs w:val="24"/>
        </w:rPr>
        <w:t>пункта 6</w:t>
      </w:r>
      <w:r w:rsidR="00421610" w:rsidRPr="00F4786C">
        <w:rPr>
          <w:rFonts w:ascii="Times New Roman" w:hAnsi="Times New Roman" w:cs="Times New Roman"/>
          <w:b w:val="0"/>
          <w:sz w:val="24"/>
          <w:szCs w:val="24"/>
        </w:rPr>
        <w:t xml:space="preserve"> статьи</w:t>
      </w:r>
      <w:r w:rsidR="00BA7C4A" w:rsidRPr="00F4786C">
        <w:rPr>
          <w:rFonts w:ascii="Times New Roman" w:hAnsi="Times New Roman" w:cs="Times New Roman"/>
          <w:b w:val="0"/>
          <w:sz w:val="24"/>
          <w:szCs w:val="24"/>
        </w:rPr>
        <w:t xml:space="preserve"> 14.1</w:t>
      </w:r>
      <w:r w:rsidR="005F61FB" w:rsidRPr="005F61F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6632C">
        <w:rPr>
          <w:rFonts w:ascii="Times New Roman" w:hAnsi="Times New Roman" w:cs="Times New Roman"/>
          <w:b w:val="0"/>
          <w:sz w:val="24"/>
          <w:szCs w:val="24"/>
        </w:rPr>
        <w:t>Закона №156-ФЗ</w:t>
      </w:r>
      <w:r w:rsidR="008E676D">
        <w:rPr>
          <w:rFonts w:ascii="Times New Roman" w:hAnsi="Times New Roman" w:cs="Times New Roman"/>
          <w:b w:val="0"/>
          <w:sz w:val="24"/>
          <w:szCs w:val="24"/>
        </w:rPr>
        <w:t xml:space="preserve"> направленное на то, что</w:t>
      </w:r>
      <w:r w:rsidR="00F6632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F61FB" w:rsidRPr="005F61FB">
        <w:rPr>
          <w:rFonts w:ascii="Times New Roman" w:hAnsi="Times New Roman" w:cs="Times New Roman"/>
          <w:b w:val="0"/>
          <w:sz w:val="24"/>
          <w:szCs w:val="24"/>
        </w:rPr>
        <w:t>УК не должна проверять статус квалифицированного инвестора, если приобретение паев осуществляется через брокера, действующего от своего имени и за счет своего клиента – это позволит снизить операционную нагрузку на УК по квалификации инвесторов</w:t>
      </w:r>
      <w:r w:rsidR="005F61FB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7344D7" w:rsidRDefault="00F4786C" w:rsidP="00F352EC">
      <w:pPr>
        <w:pStyle w:val="ConsPlusTitle"/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4) Уточнение статьи 18 Закона № 156-ФЗ, связанное с исключением необходимости проведения </w:t>
      </w:r>
      <w:r w:rsidR="008E676D">
        <w:rPr>
          <w:rFonts w:ascii="Times New Roman" w:hAnsi="Times New Roman" w:cs="Times New Roman"/>
          <w:b w:val="0"/>
          <w:sz w:val="24"/>
          <w:szCs w:val="24"/>
        </w:rPr>
        <w:t>о</w:t>
      </w:r>
      <w:r>
        <w:rPr>
          <w:rFonts w:ascii="Times New Roman" w:hAnsi="Times New Roman" w:cs="Times New Roman"/>
          <w:b w:val="0"/>
          <w:sz w:val="24"/>
          <w:szCs w:val="24"/>
        </w:rPr>
        <w:t>б</w:t>
      </w:r>
      <w:r w:rsidR="00CC6694">
        <w:rPr>
          <w:rFonts w:ascii="Times New Roman" w:hAnsi="Times New Roman" w:cs="Times New Roman"/>
          <w:b w:val="0"/>
          <w:sz w:val="24"/>
          <w:szCs w:val="24"/>
        </w:rPr>
        <w:t>щ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его собрания владельцев ИП для внесения изменений в ПДУ в случаях, если </w:t>
      </w:r>
      <w:r w:rsidR="00EF4A71">
        <w:rPr>
          <w:rFonts w:ascii="Times New Roman" w:hAnsi="Times New Roman" w:cs="Times New Roman"/>
          <w:b w:val="0"/>
          <w:sz w:val="24"/>
          <w:szCs w:val="24"/>
        </w:rPr>
        <w:t xml:space="preserve">такие </w:t>
      </w:r>
      <w:r>
        <w:rPr>
          <w:rFonts w:ascii="Times New Roman" w:hAnsi="Times New Roman" w:cs="Times New Roman"/>
          <w:b w:val="0"/>
          <w:sz w:val="24"/>
          <w:szCs w:val="24"/>
        </w:rPr>
        <w:t>изменения связаны с изменениями законодательства РФ</w:t>
      </w:r>
      <w:r w:rsidR="00065FD5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065FD5" w:rsidRPr="00EF4A71" w:rsidRDefault="00065FD5" w:rsidP="00F352EC">
      <w:pPr>
        <w:pStyle w:val="af4"/>
        <w:spacing w:before="0" w:beforeAutospacing="0" w:after="0" w:afterAutospacing="0" w:line="360" w:lineRule="auto"/>
        <w:ind w:firstLine="708"/>
        <w:jc w:val="both"/>
        <w:rPr>
          <w:bCs/>
        </w:rPr>
      </w:pPr>
      <w:r>
        <w:t xml:space="preserve">5) </w:t>
      </w:r>
      <w:r w:rsidR="00F40B5D">
        <w:rPr>
          <w:bCs/>
        </w:rPr>
        <w:t>Дополнение</w:t>
      </w:r>
      <w:r w:rsidRPr="00EF4A71">
        <w:rPr>
          <w:bCs/>
        </w:rPr>
        <w:t xml:space="preserve"> пункта 1 статьи</w:t>
      </w:r>
      <w:r w:rsidR="00F845F1" w:rsidRPr="00EF4A71">
        <w:rPr>
          <w:bCs/>
        </w:rPr>
        <w:t xml:space="preserve"> </w:t>
      </w:r>
      <w:r w:rsidRPr="00EF4A71">
        <w:rPr>
          <w:bCs/>
        </w:rPr>
        <w:t>21</w:t>
      </w:r>
      <w:r w:rsidR="00F845F1" w:rsidRPr="00EF4A71">
        <w:rPr>
          <w:bCs/>
        </w:rPr>
        <w:t xml:space="preserve"> Закона № 156-ФЗ</w:t>
      </w:r>
      <w:r w:rsidRPr="00EF4A71">
        <w:rPr>
          <w:bCs/>
        </w:rPr>
        <w:t xml:space="preserve"> </w:t>
      </w:r>
      <w:r w:rsidR="00F40B5D">
        <w:rPr>
          <w:bCs/>
        </w:rPr>
        <w:t xml:space="preserve">положением </w:t>
      </w:r>
      <w:r w:rsidRPr="00EF4A71">
        <w:rPr>
          <w:bCs/>
        </w:rPr>
        <w:t>о том, что для внесения записи по лицевому счету номинального держателя в реестре владельцев ИП при выдаче ИП заявку на приобретение подает номинальный держ</w:t>
      </w:r>
      <w:r w:rsidR="0048205C">
        <w:rPr>
          <w:bCs/>
        </w:rPr>
        <w:t xml:space="preserve">атель в </w:t>
      </w:r>
      <w:r w:rsidR="0048205C" w:rsidRPr="00F352EC">
        <w:rPr>
          <w:bCs/>
        </w:rPr>
        <w:t xml:space="preserve">интересах </w:t>
      </w:r>
      <w:r w:rsidR="0048205C" w:rsidRPr="00F352EC">
        <w:rPr>
          <w:bCs/>
        </w:rPr>
        <w:lastRenderedPageBreak/>
        <w:t>приобретателя</w:t>
      </w:r>
      <w:r w:rsidR="00F40B5D">
        <w:rPr>
          <w:bCs/>
        </w:rPr>
        <w:t xml:space="preserve">, в целях </w:t>
      </w:r>
      <w:r w:rsidR="0048205C" w:rsidRPr="00F352EC">
        <w:rPr>
          <w:bCs/>
        </w:rPr>
        <w:t>закреп</w:t>
      </w:r>
      <w:r w:rsidR="00F40B5D">
        <w:rPr>
          <w:bCs/>
        </w:rPr>
        <w:t>ления</w:t>
      </w:r>
      <w:r w:rsidR="0048205C" w:rsidRPr="00F352EC">
        <w:rPr>
          <w:bCs/>
        </w:rPr>
        <w:t xml:space="preserve"> эт</w:t>
      </w:r>
      <w:r w:rsidR="00F40B5D">
        <w:rPr>
          <w:bCs/>
        </w:rPr>
        <w:t>ой</w:t>
      </w:r>
      <w:r w:rsidR="0048205C" w:rsidRPr="00F352EC">
        <w:rPr>
          <w:bCs/>
        </w:rPr>
        <w:t xml:space="preserve"> норм</w:t>
      </w:r>
      <w:r w:rsidR="00F40B5D">
        <w:rPr>
          <w:bCs/>
        </w:rPr>
        <w:t>ы</w:t>
      </w:r>
      <w:r w:rsidR="00EF4A71" w:rsidRPr="00F352EC">
        <w:rPr>
          <w:bCs/>
        </w:rPr>
        <w:t xml:space="preserve"> </w:t>
      </w:r>
      <w:r w:rsidR="0048205C" w:rsidRPr="00F352EC">
        <w:rPr>
          <w:bCs/>
        </w:rPr>
        <w:t>на уровне</w:t>
      </w:r>
      <w:r w:rsidR="00EF4A71" w:rsidRPr="00F352EC">
        <w:rPr>
          <w:bCs/>
        </w:rPr>
        <w:t xml:space="preserve"> закона</w:t>
      </w:r>
      <w:r w:rsidR="0048205C" w:rsidRPr="00F352EC">
        <w:rPr>
          <w:bCs/>
        </w:rPr>
        <w:t xml:space="preserve"> и устра</w:t>
      </w:r>
      <w:r w:rsidR="00F40B5D">
        <w:rPr>
          <w:bCs/>
        </w:rPr>
        <w:t>нения</w:t>
      </w:r>
      <w:r w:rsidR="0048205C" w:rsidRPr="00F352EC">
        <w:rPr>
          <w:bCs/>
        </w:rPr>
        <w:t xml:space="preserve"> разночтени</w:t>
      </w:r>
      <w:r w:rsidR="00F40B5D">
        <w:rPr>
          <w:bCs/>
        </w:rPr>
        <w:t>й</w:t>
      </w:r>
      <w:r w:rsidR="00EF4A71" w:rsidRPr="00F352EC">
        <w:rPr>
          <w:bCs/>
        </w:rPr>
        <w:t>.</w:t>
      </w:r>
    </w:p>
    <w:p w:rsidR="00CC6694" w:rsidRPr="00CC6694" w:rsidRDefault="00065FD5" w:rsidP="00F352EC">
      <w:pPr>
        <w:pStyle w:val="ConsPlusTitle"/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6) </w:t>
      </w:r>
      <w:r w:rsidRPr="00CC6694">
        <w:rPr>
          <w:rFonts w:ascii="Times New Roman" w:hAnsi="Times New Roman" w:cs="Times New Roman"/>
          <w:b w:val="0"/>
          <w:sz w:val="24"/>
          <w:szCs w:val="24"/>
        </w:rPr>
        <w:t>Дополнение статьи 21.1 Закона № 156-ФЗ положениями о том, что брокер,</w:t>
      </w:r>
      <w:r w:rsidR="00617309" w:rsidRPr="00CC6694">
        <w:rPr>
          <w:rFonts w:ascii="Times New Roman" w:hAnsi="Times New Roman" w:cs="Times New Roman"/>
          <w:b w:val="0"/>
          <w:sz w:val="24"/>
          <w:szCs w:val="24"/>
        </w:rPr>
        <w:t xml:space="preserve"> действующий от своего имени за счет своего клиента – физического лица, не признанного квалифицированным инвестором, вправе подать заявку на выдачу ИП ЗПИФ, не ограниченных в обороте, только при наличии положительного результата тестирования физического лица.</w:t>
      </w:r>
      <w:r w:rsidR="00CC6694" w:rsidRPr="00CC669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40B5D">
        <w:rPr>
          <w:rFonts w:ascii="Times New Roman" w:hAnsi="Times New Roman" w:cs="Times New Roman"/>
          <w:b w:val="0"/>
          <w:sz w:val="24"/>
          <w:szCs w:val="24"/>
        </w:rPr>
        <w:t>Данные</w:t>
      </w:r>
      <w:r w:rsidR="00CC6694" w:rsidRPr="00CC6694">
        <w:rPr>
          <w:rFonts w:ascii="Times New Roman" w:hAnsi="Times New Roman" w:cs="Times New Roman"/>
          <w:b w:val="0"/>
          <w:sz w:val="24"/>
          <w:szCs w:val="24"/>
        </w:rPr>
        <w:t xml:space="preserve"> положения освобождают УК от необходимости </w:t>
      </w:r>
      <w:r w:rsidR="00CC6694">
        <w:rPr>
          <w:rFonts w:ascii="Times New Roman" w:hAnsi="Times New Roman" w:cs="Times New Roman"/>
          <w:b w:val="0"/>
          <w:sz w:val="24"/>
          <w:szCs w:val="24"/>
        </w:rPr>
        <w:t xml:space="preserve">проведения </w:t>
      </w:r>
      <w:r w:rsidR="00CC6694" w:rsidRPr="00CC6694">
        <w:rPr>
          <w:rFonts w:ascii="Times New Roman" w:hAnsi="Times New Roman" w:cs="Times New Roman"/>
          <w:b w:val="0"/>
          <w:sz w:val="24"/>
          <w:szCs w:val="24"/>
        </w:rPr>
        <w:t>тестирования</w:t>
      </w:r>
      <w:r w:rsidR="00CC6694">
        <w:rPr>
          <w:rFonts w:ascii="Times New Roman" w:hAnsi="Times New Roman" w:cs="Times New Roman"/>
          <w:b w:val="0"/>
          <w:sz w:val="24"/>
          <w:szCs w:val="24"/>
        </w:rPr>
        <w:t xml:space="preserve"> физического лица</w:t>
      </w:r>
      <w:r w:rsidR="00CC6694" w:rsidRPr="00CC6694">
        <w:rPr>
          <w:rFonts w:ascii="Times New Roman" w:hAnsi="Times New Roman" w:cs="Times New Roman"/>
          <w:b w:val="0"/>
          <w:sz w:val="24"/>
          <w:szCs w:val="24"/>
        </w:rPr>
        <w:t xml:space="preserve">, если паи при их выдаче приобретает брокер, действующий от своего имени </w:t>
      </w:r>
      <w:r w:rsidR="00EF4A71">
        <w:rPr>
          <w:rFonts w:ascii="Times New Roman" w:hAnsi="Times New Roman" w:cs="Times New Roman"/>
          <w:b w:val="0"/>
          <w:sz w:val="24"/>
          <w:szCs w:val="24"/>
        </w:rPr>
        <w:t xml:space="preserve">и </w:t>
      </w:r>
      <w:r w:rsidR="00CC6694" w:rsidRPr="00CC6694">
        <w:rPr>
          <w:rFonts w:ascii="Times New Roman" w:hAnsi="Times New Roman" w:cs="Times New Roman"/>
          <w:b w:val="0"/>
          <w:sz w:val="24"/>
          <w:szCs w:val="24"/>
        </w:rPr>
        <w:t>за счет клиента</w:t>
      </w:r>
      <w:r w:rsidR="00CC6694">
        <w:rPr>
          <w:rFonts w:ascii="Times New Roman" w:hAnsi="Times New Roman" w:cs="Times New Roman"/>
          <w:b w:val="0"/>
          <w:sz w:val="24"/>
          <w:szCs w:val="24"/>
        </w:rPr>
        <w:t xml:space="preserve">, что предупреждает  </w:t>
      </w:r>
      <w:r w:rsidR="00CC6694" w:rsidRPr="00CC6694">
        <w:rPr>
          <w:rFonts w:ascii="Times New Roman" w:hAnsi="Times New Roman" w:cs="Times New Roman"/>
          <w:b w:val="0"/>
          <w:sz w:val="24"/>
          <w:szCs w:val="24"/>
        </w:rPr>
        <w:t>возникновение дублирующих проверок</w:t>
      </w:r>
      <w:r w:rsidR="00EF4A71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617309" w:rsidRDefault="00617309" w:rsidP="00F352EC">
      <w:pPr>
        <w:pStyle w:val="ConsPlusTitle"/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8205C">
        <w:rPr>
          <w:rFonts w:ascii="Times New Roman" w:hAnsi="Times New Roman" w:cs="Times New Roman"/>
          <w:b w:val="0"/>
          <w:sz w:val="24"/>
          <w:szCs w:val="24"/>
        </w:rPr>
        <w:t xml:space="preserve">7) </w:t>
      </w:r>
      <w:r w:rsidR="00F40B5D" w:rsidRPr="00F40B5D">
        <w:rPr>
          <w:rFonts w:ascii="Times New Roman" w:hAnsi="Times New Roman" w:cs="Times New Roman"/>
          <w:b w:val="0"/>
          <w:sz w:val="24"/>
          <w:szCs w:val="24"/>
        </w:rPr>
        <w:t xml:space="preserve">Уточнение подпунктов 4 и 5 пункта 1 статьи 22 Закона № 39-ФЗ, связанное с увеличением сумм размещения ценных бумаг с 1 млрд. рублей до 5 млрд. рублей и с 4 </w:t>
      </w:r>
      <w:proofErr w:type="gramStart"/>
      <w:r w:rsidR="00F40B5D" w:rsidRPr="00F40B5D">
        <w:rPr>
          <w:rFonts w:ascii="Times New Roman" w:hAnsi="Times New Roman" w:cs="Times New Roman"/>
          <w:b w:val="0"/>
          <w:sz w:val="24"/>
          <w:szCs w:val="24"/>
        </w:rPr>
        <w:t>млрд</w:t>
      </w:r>
      <w:proofErr w:type="gramEnd"/>
      <w:r w:rsidR="00F40B5D" w:rsidRPr="00F40B5D">
        <w:rPr>
          <w:rFonts w:ascii="Times New Roman" w:hAnsi="Times New Roman" w:cs="Times New Roman"/>
          <w:b w:val="0"/>
          <w:sz w:val="24"/>
          <w:szCs w:val="24"/>
        </w:rPr>
        <w:t xml:space="preserve"> рублей до 10 млрд рублей, соответственно, при которых возможно не регистрировать проспект ценных бумаг, а также внесение изменения в подпункт 1 пункта 2 статьи 27.4 Закона № 39-ФЗ в части предоставления возможности выступать поручителями по договору поручительства, которым обеспечивается исполнение обязательств по облигациям, коммерческим организаци</w:t>
      </w:r>
      <w:r w:rsidR="00E44F54">
        <w:rPr>
          <w:rFonts w:ascii="Times New Roman" w:hAnsi="Times New Roman" w:cs="Times New Roman"/>
          <w:b w:val="0"/>
          <w:sz w:val="24"/>
          <w:szCs w:val="24"/>
        </w:rPr>
        <w:t>ям, которым присвоен кредитный</w:t>
      </w:r>
      <w:r w:rsidR="00F40B5D" w:rsidRPr="00F40B5D">
        <w:rPr>
          <w:rFonts w:ascii="Times New Roman" w:hAnsi="Times New Roman" w:cs="Times New Roman"/>
          <w:b w:val="0"/>
          <w:sz w:val="24"/>
          <w:szCs w:val="24"/>
        </w:rPr>
        <w:t xml:space="preserve"> рейтинг не менее чем двумя кредитными рейтинговыми агентствами не ниже уровня, установленного Советом директором Банка России (указанные вопросы находятся вне компетенции Комитета).</w:t>
      </w:r>
    </w:p>
    <w:p w:rsidR="00BA7C4A" w:rsidRDefault="0048205C" w:rsidP="00F352EC">
      <w:pPr>
        <w:pStyle w:val="ConsPlusTitle"/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8</w:t>
      </w:r>
      <w:r w:rsidR="00FC6941" w:rsidRPr="00FC6941">
        <w:rPr>
          <w:rFonts w:ascii="Times New Roman" w:hAnsi="Times New Roman" w:cs="Times New Roman"/>
          <w:b w:val="0"/>
          <w:sz w:val="24"/>
          <w:szCs w:val="24"/>
        </w:rPr>
        <w:t>) Уточнение подпункта 10.4 пункта 2 статьи 51.2 Закона №</w:t>
      </w:r>
      <w:r w:rsidR="00F40B5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C6941" w:rsidRPr="00FC6941">
        <w:rPr>
          <w:rFonts w:ascii="Times New Roman" w:hAnsi="Times New Roman" w:cs="Times New Roman"/>
          <w:b w:val="0"/>
          <w:sz w:val="24"/>
          <w:szCs w:val="24"/>
        </w:rPr>
        <w:t>39-ФЗ</w:t>
      </w:r>
      <w:r w:rsidR="00FC6941">
        <w:rPr>
          <w:rFonts w:ascii="Times New Roman" w:hAnsi="Times New Roman" w:cs="Times New Roman"/>
          <w:b w:val="0"/>
          <w:sz w:val="24"/>
          <w:szCs w:val="24"/>
        </w:rPr>
        <w:t>, связанное с</w:t>
      </w:r>
      <w:r w:rsidR="00FC6941" w:rsidRPr="00FC694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C6941">
        <w:rPr>
          <w:rFonts w:ascii="Times New Roman" w:hAnsi="Times New Roman" w:cs="Times New Roman"/>
          <w:b w:val="0"/>
          <w:sz w:val="24"/>
          <w:szCs w:val="24"/>
        </w:rPr>
        <w:t>отнесением личных фондов к квалифицированным инвесторам</w:t>
      </w:r>
      <w:r w:rsidR="00FC6941" w:rsidRPr="00FC694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C6694">
        <w:rPr>
          <w:rFonts w:ascii="Times New Roman" w:hAnsi="Times New Roman" w:cs="Times New Roman"/>
          <w:b w:val="0"/>
          <w:sz w:val="24"/>
          <w:szCs w:val="24"/>
        </w:rPr>
        <w:t xml:space="preserve">в силу закона </w:t>
      </w:r>
      <w:r w:rsidR="00FC6941" w:rsidRPr="00FC6941">
        <w:rPr>
          <w:rFonts w:ascii="Times New Roman" w:hAnsi="Times New Roman" w:cs="Times New Roman"/>
          <w:b w:val="0"/>
          <w:sz w:val="24"/>
          <w:szCs w:val="24"/>
        </w:rPr>
        <w:t>независимо от стоимости</w:t>
      </w:r>
      <w:r w:rsidR="00CC6694">
        <w:rPr>
          <w:rFonts w:ascii="Times New Roman" w:hAnsi="Times New Roman" w:cs="Times New Roman"/>
          <w:b w:val="0"/>
          <w:sz w:val="24"/>
          <w:szCs w:val="24"/>
        </w:rPr>
        <w:t xml:space="preserve"> их </w:t>
      </w:r>
      <w:r w:rsidR="00FC6941" w:rsidRPr="00FC6941">
        <w:rPr>
          <w:rFonts w:ascii="Times New Roman" w:hAnsi="Times New Roman" w:cs="Times New Roman"/>
          <w:b w:val="0"/>
          <w:sz w:val="24"/>
          <w:szCs w:val="24"/>
        </w:rPr>
        <w:t>имущества</w:t>
      </w:r>
      <w:r w:rsidR="00FC6941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FD7FD2" w:rsidRDefault="00FD7FD2" w:rsidP="00131642">
      <w:pPr>
        <w:pStyle w:val="ConsPlusTitle"/>
        <w:spacing w:line="36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31642" w:rsidRDefault="00131642" w:rsidP="00131642">
      <w:pPr>
        <w:pStyle w:val="ConsPlusTitl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277">
        <w:rPr>
          <w:rFonts w:ascii="Times New Roman" w:hAnsi="Times New Roman" w:cs="Times New Roman"/>
          <w:sz w:val="24"/>
          <w:szCs w:val="24"/>
        </w:rPr>
        <w:t xml:space="preserve">Решение по </w:t>
      </w:r>
      <w:r>
        <w:rPr>
          <w:rFonts w:ascii="Times New Roman" w:hAnsi="Times New Roman" w:cs="Times New Roman"/>
          <w:sz w:val="24"/>
          <w:szCs w:val="24"/>
        </w:rPr>
        <w:t xml:space="preserve">второму </w:t>
      </w:r>
      <w:r w:rsidRPr="007E7277">
        <w:rPr>
          <w:rFonts w:ascii="Times New Roman" w:hAnsi="Times New Roman" w:cs="Times New Roman"/>
          <w:sz w:val="24"/>
          <w:szCs w:val="24"/>
        </w:rPr>
        <w:t>вопросу повестки дня:</w:t>
      </w:r>
    </w:p>
    <w:p w:rsidR="008C1685" w:rsidRDefault="00FC6941" w:rsidP="00513D8F">
      <w:pPr>
        <w:pStyle w:val="ConsPlusTitle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Поддержать законопроект </w:t>
      </w:r>
      <w:r w:rsidRPr="0033667E">
        <w:rPr>
          <w:rFonts w:ascii="Times New Roman" w:hAnsi="Times New Roman" w:cs="Times New Roman"/>
          <w:b w:val="0"/>
          <w:sz w:val="24"/>
          <w:szCs w:val="24"/>
        </w:rPr>
        <w:t xml:space="preserve">по внесению изменений в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Закон № 156-ФЗ и Закон </w:t>
      </w:r>
      <w:r w:rsidR="00F352EC">
        <w:rPr>
          <w:rFonts w:ascii="Times New Roman" w:hAnsi="Times New Roman" w:cs="Times New Roman"/>
          <w:b w:val="0"/>
          <w:sz w:val="24"/>
          <w:szCs w:val="24"/>
        </w:rPr>
        <w:br/>
      </w:r>
      <w:r>
        <w:rPr>
          <w:rFonts w:ascii="Times New Roman" w:hAnsi="Times New Roman" w:cs="Times New Roman"/>
          <w:b w:val="0"/>
          <w:sz w:val="24"/>
          <w:szCs w:val="24"/>
        </w:rPr>
        <w:t>№</w:t>
      </w:r>
      <w:r w:rsidR="00F352E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39-ФЗ</w:t>
      </w:r>
      <w:r w:rsidR="008C168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66242">
        <w:rPr>
          <w:rFonts w:ascii="Times New Roman" w:hAnsi="Times New Roman" w:cs="Times New Roman"/>
          <w:b w:val="0"/>
          <w:sz w:val="24"/>
          <w:szCs w:val="24"/>
        </w:rPr>
        <w:t>при условии</w:t>
      </w:r>
      <w:r w:rsidR="008C1685">
        <w:rPr>
          <w:rFonts w:ascii="Times New Roman" w:hAnsi="Times New Roman" w:cs="Times New Roman"/>
          <w:b w:val="0"/>
          <w:sz w:val="24"/>
          <w:szCs w:val="24"/>
        </w:rPr>
        <w:t xml:space="preserve"> исключения из него </w:t>
      </w:r>
      <w:r w:rsidR="00966242">
        <w:rPr>
          <w:rFonts w:ascii="Times New Roman" w:hAnsi="Times New Roman" w:cs="Times New Roman"/>
          <w:b w:val="0"/>
          <w:sz w:val="24"/>
          <w:szCs w:val="24"/>
        </w:rPr>
        <w:t xml:space="preserve">поправки </w:t>
      </w:r>
      <w:r w:rsidR="008C1685">
        <w:rPr>
          <w:rFonts w:ascii="Times New Roman" w:hAnsi="Times New Roman" w:cs="Times New Roman"/>
          <w:b w:val="0"/>
          <w:sz w:val="24"/>
          <w:szCs w:val="24"/>
        </w:rPr>
        <w:t>о транзитных счетах</w:t>
      </w:r>
      <w:r w:rsidR="00966242">
        <w:rPr>
          <w:rFonts w:ascii="Times New Roman" w:hAnsi="Times New Roman" w:cs="Times New Roman"/>
          <w:b w:val="0"/>
          <w:sz w:val="24"/>
          <w:szCs w:val="24"/>
        </w:rPr>
        <w:t xml:space="preserve"> (пункт 1 статьи 13.1 Закона № 156-ФЗ)</w:t>
      </w:r>
      <w:r w:rsidR="008C1685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</w:p>
    <w:p w:rsidR="00FC6941" w:rsidRPr="008C1685" w:rsidRDefault="008C1685" w:rsidP="008C1685">
      <w:pPr>
        <w:pStyle w:val="ConsPlusTitle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Вопрос об отмене транзитных счетов решить комплексно </w:t>
      </w:r>
      <w:r w:rsidRPr="00E439E6">
        <w:rPr>
          <w:rFonts w:ascii="Times New Roman" w:hAnsi="Times New Roman" w:cs="Times New Roman"/>
          <w:b w:val="0"/>
          <w:sz w:val="24"/>
          <w:szCs w:val="24"/>
        </w:rPr>
        <w:t>для всех моделей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(как с </w:t>
      </w:r>
      <w:r w:rsidRPr="00E439E6">
        <w:rPr>
          <w:rFonts w:ascii="Times New Roman" w:hAnsi="Times New Roman" w:cs="Times New Roman"/>
          <w:b w:val="0"/>
          <w:sz w:val="24"/>
          <w:szCs w:val="24"/>
        </w:rPr>
        <w:t>участи</w:t>
      </w:r>
      <w:r>
        <w:rPr>
          <w:rFonts w:ascii="Times New Roman" w:hAnsi="Times New Roman" w:cs="Times New Roman"/>
          <w:b w:val="0"/>
          <w:sz w:val="24"/>
          <w:szCs w:val="24"/>
        </w:rPr>
        <w:t>ем</w:t>
      </w:r>
      <w:r w:rsidRPr="00E439E6">
        <w:rPr>
          <w:rFonts w:ascii="Times New Roman" w:hAnsi="Times New Roman" w:cs="Times New Roman"/>
          <w:b w:val="0"/>
          <w:sz w:val="24"/>
          <w:szCs w:val="24"/>
        </w:rPr>
        <w:t xml:space="preserve"> номинального держателя</w:t>
      </w:r>
      <w:r w:rsidR="0096624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E439E6">
        <w:rPr>
          <w:rFonts w:ascii="Times New Roman" w:hAnsi="Times New Roman" w:cs="Times New Roman"/>
          <w:b w:val="0"/>
          <w:sz w:val="24"/>
          <w:szCs w:val="24"/>
        </w:rPr>
        <w:t>-</w:t>
      </w:r>
      <w:r w:rsidR="0096624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E439E6">
        <w:rPr>
          <w:rFonts w:ascii="Times New Roman" w:hAnsi="Times New Roman" w:cs="Times New Roman"/>
          <w:b w:val="0"/>
          <w:sz w:val="24"/>
          <w:szCs w:val="24"/>
        </w:rPr>
        <w:t>кредитной организации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так и без </w:t>
      </w:r>
      <w:r w:rsidR="00966242">
        <w:rPr>
          <w:rFonts w:ascii="Times New Roman" w:hAnsi="Times New Roman" w:cs="Times New Roman"/>
          <w:b w:val="0"/>
          <w:sz w:val="24"/>
          <w:szCs w:val="24"/>
        </w:rPr>
        <w:t xml:space="preserve">его </w:t>
      </w:r>
      <w:r>
        <w:rPr>
          <w:rFonts w:ascii="Times New Roman" w:hAnsi="Times New Roman" w:cs="Times New Roman"/>
          <w:b w:val="0"/>
          <w:sz w:val="24"/>
          <w:szCs w:val="24"/>
        </w:rPr>
        <w:t>участия)</w:t>
      </w:r>
      <w:r w:rsidRPr="00E439E6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b w:val="0"/>
          <w:sz w:val="24"/>
          <w:szCs w:val="24"/>
        </w:rPr>
        <w:t>С</w:t>
      </w:r>
      <w:r w:rsidRPr="00E439E6">
        <w:rPr>
          <w:rFonts w:ascii="Times New Roman" w:hAnsi="Times New Roman" w:cs="Times New Roman"/>
          <w:b w:val="0"/>
          <w:sz w:val="24"/>
          <w:szCs w:val="24"/>
        </w:rPr>
        <w:t>формировать рабочую группу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из представителей Комитета, специализированных депозитариев, ПАО Московская </w:t>
      </w:r>
      <w:r w:rsidR="00966242">
        <w:rPr>
          <w:rFonts w:ascii="Times New Roman" w:hAnsi="Times New Roman" w:cs="Times New Roman"/>
          <w:b w:val="0"/>
          <w:sz w:val="24"/>
          <w:szCs w:val="24"/>
        </w:rPr>
        <w:t>Б</w:t>
      </w:r>
      <w:r>
        <w:rPr>
          <w:rFonts w:ascii="Times New Roman" w:hAnsi="Times New Roman" w:cs="Times New Roman"/>
          <w:b w:val="0"/>
          <w:sz w:val="24"/>
          <w:szCs w:val="24"/>
        </w:rPr>
        <w:t>иржа и НКО АО НРД по проработке данного вопроса, выработке и продвижению текста поправок</w:t>
      </w:r>
      <w:r w:rsidR="00966242">
        <w:rPr>
          <w:rFonts w:ascii="Times New Roman" w:hAnsi="Times New Roman" w:cs="Times New Roman"/>
          <w:b w:val="0"/>
          <w:sz w:val="24"/>
          <w:szCs w:val="24"/>
        </w:rPr>
        <w:t xml:space="preserve"> в отношении транзитных счетов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D25B77" w:rsidRDefault="00BC2075" w:rsidP="007272AF">
      <w:pPr>
        <w:pStyle w:val="ConsPlusTitle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lastRenderedPageBreak/>
        <w:t>Заинтересованным участникам Комитета д</w:t>
      </w:r>
      <w:r w:rsidR="00697FEC">
        <w:rPr>
          <w:rFonts w:ascii="Times New Roman" w:hAnsi="Times New Roman" w:cs="Times New Roman"/>
          <w:b w:val="0"/>
          <w:sz w:val="24"/>
          <w:szCs w:val="24"/>
        </w:rPr>
        <w:t>оработать формулировк</w:t>
      </w:r>
      <w:r w:rsidR="00141F51">
        <w:rPr>
          <w:rFonts w:ascii="Times New Roman" w:hAnsi="Times New Roman" w:cs="Times New Roman"/>
          <w:b w:val="0"/>
          <w:sz w:val="24"/>
          <w:szCs w:val="24"/>
        </w:rPr>
        <w:t>у</w:t>
      </w:r>
      <w:r w:rsidR="00697FEC">
        <w:rPr>
          <w:rFonts w:ascii="Times New Roman" w:hAnsi="Times New Roman" w:cs="Times New Roman"/>
          <w:b w:val="0"/>
          <w:sz w:val="24"/>
          <w:szCs w:val="24"/>
        </w:rPr>
        <w:t xml:space="preserve"> по вопросу </w:t>
      </w:r>
      <w:r w:rsidR="00966242">
        <w:rPr>
          <w:rFonts w:ascii="Times New Roman" w:hAnsi="Times New Roman" w:cs="Times New Roman"/>
          <w:b w:val="0"/>
          <w:sz w:val="24"/>
          <w:szCs w:val="24"/>
        </w:rPr>
        <w:t xml:space="preserve">о </w:t>
      </w:r>
      <w:r w:rsidR="00697FEC">
        <w:rPr>
          <w:rFonts w:ascii="Times New Roman" w:hAnsi="Times New Roman" w:cs="Times New Roman"/>
          <w:b w:val="0"/>
          <w:sz w:val="24"/>
          <w:szCs w:val="24"/>
        </w:rPr>
        <w:t>внесени</w:t>
      </w:r>
      <w:r w:rsidR="00966242">
        <w:rPr>
          <w:rFonts w:ascii="Times New Roman" w:hAnsi="Times New Roman" w:cs="Times New Roman"/>
          <w:b w:val="0"/>
          <w:sz w:val="24"/>
          <w:szCs w:val="24"/>
        </w:rPr>
        <w:t>и</w:t>
      </w:r>
      <w:r w:rsidR="00697FEC">
        <w:rPr>
          <w:rFonts w:ascii="Times New Roman" w:hAnsi="Times New Roman" w:cs="Times New Roman"/>
          <w:b w:val="0"/>
          <w:sz w:val="24"/>
          <w:szCs w:val="24"/>
        </w:rPr>
        <w:t xml:space="preserve"> изменений в ПДУ без ОСВИП</w:t>
      </w:r>
      <w:r w:rsidR="00D25B77">
        <w:rPr>
          <w:rFonts w:ascii="Times New Roman" w:hAnsi="Times New Roman" w:cs="Times New Roman"/>
          <w:b w:val="0"/>
          <w:sz w:val="24"/>
          <w:szCs w:val="24"/>
        </w:rPr>
        <w:t>,</w:t>
      </w:r>
      <w:r w:rsidR="00697FE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25B77">
        <w:rPr>
          <w:rFonts w:ascii="Times New Roman" w:hAnsi="Times New Roman" w:cs="Times New Roman"/>
          <w:b w:val="0"/>
          <w:sz w:val="24"/>
          <w:szCs w:val="24"/>
        </w:rPr>
        <w:t xml:space="preserve">если такие изменения обусловлены изменениями законодательства </w:t>
      </w:r>
      <w:r w:rsidR="00141F51">
        <w:rPr>
          <w:rFonts w:ascii="Times New Roman" w:hAnsi="Times New Roman" w:cs="Times New Roman"/>
          <w:b w:val="0"/>
          <w:sz w:val="24"/>
          <w:szCs w:val="24"/>
        </w:rPr>
        <w:t xml:space="preserve">РФ </w:t>
      </w:r>
      <w:r w:rsidR="00697FEC">
        <w:rPr>
          <w:rFonts w:ascii="Times New Roman" w:hAnsi="Times New Roman" w:cs="Times New Roman"/>
          <w:b w:val="0"/>
          <w:sz w:val="24"/>
          <w:szCs w:val="24"/>
        </w:rPr>
        <w:t>(сузить и сделать более четкой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) и </w:t>
      </w:r>
      <w:r w:rsidR="00966242">
        <w:rPr>
          <w:rFonts w:ascii="Times New Roman" w:hAnsi="Times New Roman" w:cs="Times New Roman"/>
          <w:b w:val="0"/>
          <w:sz w:val="24"/>
          <w:szCs w:val="24"/>
        </w:rPr>
        <w:t xml:space="preserve">направить в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НАУФОР до 07.05.2026. </w:t>
      </w:r>
      <w:r w:rsidR="00A80B62">
        <w:rPr>
          <w:rFonts w:ascii="Times New Roman" w:hAnsi="Times New Roman" w:cs="Times New Roman"/>
          <w:b w:val="0"/>
          <w:sz w:val="24"/>
          <w:szCs w:val="24"/>
        </w:rPr>
        <w:t>От НАУФОР н</w:t>
      </w:r>
      <w:r w:rsidR="00D25B77">
        <w:rPr>
          <w:rFonts w:ascii="Times New Roman" w:hAnsi="Times New Roman" w:cs="Times New Roman"/>
          <w:b w:val="0"/>
          <w:sz w:val="24"/>
          <w:szCs w:val="24"/>
        </w:rPr>
        <w:t>аправить предложения ПАО Московская</w:t>
      </w:r>
      <w:r w:rsidR="008C168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B14ED">
        <w:rPr>
          <w:rFonts w:ascii="Times New Roman" w:hAnsi="Times New Roman" w:cs="Times New Roman"/>
          <w:b w:val="0"/>
          <w:sz w:val="24"/>
          <w:szCs w:val="24"/>
        </w:rPr>
        <w:t>Б</w:t>
      </w:r>
      <w:r w:rsidR="00D25B77">
        <w:rPr>
          <w:rFonts w:ascii="Times New Roman" w:hAnsi="Times New Roman" w:cs="Times New Roman"/>
          <w:b w:val="0"/>
          <w:sz w:val="24"/>
          <w:szCs w:val="24"/>
        </w:rPr>
        <w:t>иржа</w:t>
      </w:r>
      <w:r w:rsidR="00B5476A">
        <w:rPr>
          <w:rFonts w:ascii="Times New Roman" w:hAnsi="Times New Roman" w:cs="Times New Roman"/>
          <w:b w:val="0"/>
          <w:sz w:val="24"/>
          <w:szCs w:val="24"/>
        </w:rPr>
        <w:t xml:space="preserve"> 08.05.2026</w:t>
      </w:r>
      <w:r w:rsidR="00D25B77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</w:p>
    <w:p w:rsidR="00966242" w:rsidRDefault="00966242" w:rsidP="00966242">
      <w:pPr>
        <w:pStyle w:val="ConsPlusTitle"/>
        <w:spacing w:line="360" w:lineRule="auto"/>
        <w:ind w:left="72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31642" w:rsidRPr="007E7277" w:rsidRDefault="00131642" w:rsidP="0013164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7277">
        <w:rPr>
          <w:rFonts w:ascii="Times New Roman" w:hAnsi="Times New Roman" w:cs="Times New Roman"/>
          <w:b/>
          <w:bCs/>
          <w:sz w:val="24"/>
          <w:szCs w:val="24"/>
        </w:rPr>
        <w:t>Голосовали:</w:t>
      </w:r>
    </w:p>
    <w:p w:rsidR="00131642" w:rsidRDefault="00131642" w:rsidP="001316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277">
        <w:rPr>
          <w:rFonts w:ascii="Times New Roman" w:hAnsi="Times New Roman" w:cs="Times New Roman"/>
          <w:sz w:val="24"/>
          <w:szCs w:val="24"/>
        </w:rPr>
        <w:t xml:space="preserve">за – </w:t>
      </w:r>
      <w:r w:rsidR="00082F64">
        <w:rPr>
          <w:rFonts w:ascii="Times New Roman" w:hAnsi="Times New Roman" w:cs="Times New Roman"/>
          <w:sz w:val="24"/>
          <w:szCs w:val="24"/>
        </w:rPr>
        <w:t>14</w:t>
      </w:r>
      <w:r w:rsidRPr="007E7277">
        <w:rPr>
          <w:rFonts w:ascii="Times New Roman" w:hAnsi="Times New Roman" w:cs="Times New Roman"/>
          <w:sz w:val="24"/>
          <w:szCs w:val="24"/>
        </w:rPr>
        <w:t>,</w:t>
      </w:r>
      <w:r w:rsidR="0088514F">
        <w:rPr>
          <w:rFonts w:ascii="Times New Roman" w:hAnsi="Times New Roman" w:cs="Times New Roman"/>
          <w:sz w:val="24"/>
          <w:szCs w:val="24"/>
        </w:rPr>
        <w:t xml:space="preserve"> против – 0</w:t>
      </w:r>
      <w:r w:rsidRPr="007E7277">
        <w:rPr>
          <w:rFonts w:ascii="Times New Roman" w:hAnsi="Times New Roman" w:cs="Times New Roman"/>
          <w:sz w:val="24"/>
          <w:szCs w:val="24"/>
        </w:rPr>
        <w:t>.</w:t>
      </w:r>
    </w:p>
    <w:p w:rsidR="008F6A89" w:rsidRPr="007E7277" w:rsidRDefault="008F6A89" w:rsidP="001316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110B" w:rsidRDefault="00D6110B" w:rsidP="00C528D5">
      <w:pPr>
        <w:pStyle w:val="ConsPlusTitle"/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третьему вопросу повестки дня:</w:t>
      </w:r>
    </w:p>
    <w:p w:rsidR="0048205C" w:rsidRPr="00513D8F" w:rsidRDefault="00F352EC" w:rsidP="0048205C">
      <w:pPr>
        <w:pStyle w:val="ConsPlusTitle"/>
        <w:spacing w:line="36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13D8F">
        <w:rPr>
          <w:rFonts w:ascii="Times New Roman" w:hAnsi="Times New Roman" w:cs="Times New Roman"/>
          <w:b w:val="0"/>
          <w:sz w:val="24"/>
          <w:szCs w:val="24"/>
        </w:rPr>
        <w:t>Обсудили и</w:t>
      </w:r>
      <w:r w:rsidR="0048205C" w:rsidRPr="00513D8F">
        <w:rPr>
          <w:rFonts w:ascii="Times New Roman" w:hAnsi="Times New Roman" w:cs="Times New Roman"/>
          <w:b w:val="0"/>
          <w:sz w:val="24"/>
          <w:szCs w:val="24"/>
        </w:rPr>
        <w:t>нициативы, касающ</w:t>
      </w:r>
      <w:r w:rsidR="001058FF" w:rsidRPr="00513D8F">
        <w:rPr>
          <w:rFonts w:ascii="Times New Roman" w:hAnsi="Times New Roman" w:cs="Times New Roman"/>
          <w:b w:val="0"/>
          <w:sz w:val="24"/>
          <w:szCs w:val="24"/>
        </w:rPr>
        <w:t>иеся регулирования ДСЖ. Решение вопросов</w:t>
      </w:r>
      <w:r w:rsidR="0048205C" w:rsidRPr="00513D8F">
        <w:rPr>
          <w:rFonts w:ascii="Times New Roman" w:hAnsi="Times New Roman" w:cs="Times New Roman"/>
          <w:b w:val="0"/>
          <w:sz w:val="24"/>
          <w:szCs w:val="24"/>
        </w:rPr>
        <w:t xml:space="preserve"> налогового </w:t>
      </w:r>
      <w:r w:rsidR="001058FF" w:rsidRPr="00513D8F">
        <w:rPr>
          <w:rFonts w:ascii="Times New Roman" w:hAnsi="Times New Roman" w:cs="Times New Roman"/>
          <w:b w:val="0"/>
          <w:sz w:val="24"/>
          <w:szCs w:val="24"/>
        </w:rPr>
        <w:t>агентирования в ДСЖ и погашения</w:t>
      </w:r>
      <w:r w:rsidR="0048205C" w:rsidRPr="00513D8F">
        <w:rPr>
          <w:rFonts w:ascii="Times New Roman" w:hAnsi="Times New Roman" w:cs="Times New Roman"/>
          <w:b w:val="0"/>
          <w:sz w:val="24"/>
          <w:szCs w:val="24"/>
        </w:rPr>
        <w:t xml:space="preserve"> ИП в связи с наступлением страхового случая</w:t>
      </w:r>
      <w:r w:rsidR="001058FF" w:rsidRPr="00513D8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8205C" w:rsidRPr="00513D8F">
        <w:rPr>
          <w:rFonts w:ascii="Times New Roman" w:hAnsi="Times New Roman" w:cs="Times New Roman"/>
          <w:b w:val="0"/>
          <w:sz w:val="24"/>
          <w:szCs w:val="24"/>
        </w:rPr>
        <w:t>(</w:t>
      </w:r>
      <w:r w:rsidRPr="00513D8F">
        <w:rPr>
          <w:rFonts w:ascii="Times New Roman" w:hAnsi="Times New Roman" w:cs="Times New Roman"/>
          <w:b w:val="0"/>
          <w:sz w:val="24"/>
          <w:szCs w:val="24"/>
        </w:rPr>
        <w:t xml:space="preserve">законодательные </w:t>
      </w:r>
      <w:r w:rsidR="0048205C" w:rsidRPr="00513D8F">
        <w:rPr>
          <w:rFonts w:ascii="Times New Roman" w:hAnsi="Times New Roman" w:cs="Times New Roman"/>
          <w:b w:val="0"/>
          <w:sz w:val="24"/>
          <w:szCs w:val="24"/>
        </w:rPr>
        <w:t>поправки</w:t>
      </w:r>
      <w:r w:rsidRPr="00513D8F">
        <w:rPr>
          <w:rFonts w:ascii="Times New Roman" w:hAnsi="Times New Roman" w:cs="Times New Roman"/>
          <w:b w:val="0"/>
          <w:sz w:val="24"/>
          <w:szCs w:val="24"/>
        </w:rPr>
        <w:t xml:space="preserve"> в 156-ФЗ, </w:t>
      </w:r>
      <w:r w:rsidR="00513D8F" w:rsidRPr="00513D8F">
        <w:rPr>
          <w:rFonts w:ascii="Times New Roman" w:hAnsi="Times New Roman" w:cs="Times New Roman"/>
          <w:b w:val="0"/>
          <w:sz w:val="24"/>
          <w:szCs w:val="24"/>
        </w:rPr>
        <w:t>4015-1-ФЗ</w:t>
      </w:r>
      <w:r w:rsidR="0048205C" w:rsidRPr="00513D8F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513D8F" w:rsidRPr="00513D8F">
        <w:rPr>
          <w:rFonts w:ascii="Times New Roman" w:hAnsi="Times New Roman" w:cs="Times New Roman"/>
          <w:b w:val="0"/>
          <w:sz w:val="24"/>
          <w:szCs w:val="24"/>
        </w:rPr>
        <w:t xml:space="preserve">127-ФЗ, и другие законодательные и подзаконные акты, </w:t>
      </w:r>
      <w:r w:rsidR="0048205C" w:rsidRPr="00513D8F">
        <w:rPr>
          <w:rFonts w:ascii="Times New Roman" w:hAnsi="Times New Roman" w:cs="Times New Roman"/>
          <w:b w:val="0"/>
          <w:sz w:val="24"/>
          <w:szCs w:val="24"/>
        </w:rPr>
        <w:t>взаимодействие с Минфином России по внесению соотве</w:t>
      </w:r>
      <w:r w:rsidR="001058FF" w:rsidRPr="00513D8F">
        <w:rPr>
          <w:rFonts w:ascii="Times New Roman" w:hAnsi="Times New Roman" w:cs="Times New Roman"/>
          <w:b w:val="0"/>
          <w:sz w:val="24"/>
          <w:szCs w:val="24"/>
        </w:rPr>
        <w:t>тствующих поправок в НК РФ).</w:t>
      </w:r>
      <w:r w:rsidR="00513D8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E83B82" w:rsidRPr="00EE6786" w:rsidRDefault="00E83B82" w:rsidP="00672C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110B" w:rsidRDefault="00D6110B" w:rsidP="00D6110B">
      <w:pPr>
        <w:pStyle w:val="ConsPlusTitl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277">
        <w:rPr>
          <w:rFonts w:ascii="Times New Roman" w:hAnsi="Times New Roman" w:cs="Times New Roman"/>
          <w:sz w:val="24"/>
          <w:szCs w:val="24"/>
        </w:rPr>
        <w:t xml:space="preserve">Решение по </w:t>
      </w:r>
      <w:r w:rsidR="00026017">
        <w:rPr>
          <w:rFonts w:ascii="Times New Roman" w:hAnsi="Times New Roman" w:cs="Times New Roman"/>
          <w:sz w:val="24"/>
          <w:szCs w:val="24"/>
        </w:rPr>
        <w:t xml:space="preserve">третьему </w:t>
      </w:r>
      <w:r w:rsidRPr="007E7277">
        <w:rPr>
          <w:rFonts w:ascii="Times New Roman" w:hAnsi="Times New Roman" w:cs="Times New Roman"/>
          <w:sz w:val="24"/>
          <w:szCs w:val="24"/>
        </w:rPr>
        <w:t>вопросу повестки дня:</w:t>
      </w:r>
    </w:p>
    <w:p w:rsidR="00A1148B" w:rsidRDefault="00513D8F" w:rsidP="00513D8F">
      <w:pPr>
        <w:pStyle w:val="ConsPlusTitle"/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E0BAD">
        <w:rPr>
          <w:rFonts w:ascii="Times New Roman" w:hAnsi="Times New Roman" w:cs="Times New Roman"/>
          <w:b w:val="0"/>
          <w:sz w:val="24"/>
          <w:szCs w:val="24"/>
        </w:rPr>
        <w:t>Сформировать кросс-функциональную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рабочую</w:t>
      </w:r>
      <w:r w:rsidRPr="007E0BAD">
        <w:rPr>
          <w:rFonts w:ascii="Times New Roman" w:hAnsi="Times New Roman" w:cs="Times New Roman"/>
          <w:b w:val="0"/>
          <w:sz w:val="24"/>
          <w:szCs w:val="24"/>
        </w:rPr>
        <w:t xml:space="preserve"> группу по вопросам ДСЖ, в которую будут входить представители специализированных депозитариев, рабочей группы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НАУФОР </w:t>
      </w:r>
      <w:r w:rsidRPr="007E0BAD">
        <w:rPr>
          <w:rFonts w:ascii="Times New Roman" w:hAnsi="Times New Roman" w:cs="Times New Roman"/>
          <w:b w:val="0"/>
          <w:sz w:val="24"/>
          <w:szCs w:val="24"/>
        </w:rPr>
        <w:t>по вопросам ДСЖ и Комитета.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Прорабатывать инициативы Комитета в части ДСЖ на указанной рабочей группе.</w:t>
      </w:r>
    </w:p>
    <w:p w:rsidR="00513D8F" w:rsidRPr="00D67DB7" w:rsidRDefault="00513D8F" w:rsidP="00513D8F">
      <w:pPr>
        <w:pStyle w:val="ConsPlusTitle"/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D6110B" w:rsidRPr="007E7277" w:rsidRDefault="00D6110B" w:rsidP="00D611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37" w:type="dxa"/>
        <w:tblInd w:w="-106" w:type="dxa"/>
        <w:tblLook w:val="00A0"/>
      </w:tblPr>
      <w:tblGrid>
        <w:gridCol w:w="4672"/>
        <w:gridCol w:w="5465"/>
      </w:tblGrid>
      <w:tr w:rsidR="00D6110B" w:rsidRPr="00D6110B" w:rsidTr="00DD073E">
        <w:tc>
          <w:tcPr>
            <w:tcW w:w="4672" w:type="dxa"/>
            <w:hideMark/>
          </w:tcPr>
          <w:p w:rsidR="000E5284" w:rsidRPr="00D6110B" w:rsidRDefault="00D6110B" w:rsidP="00D6110B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11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Председатель Комитета</w:t>
            </w:r>
          </w:p>
        </w:tc>
        <w:tc>
          <w:tcPr>
            <w:tcW w:w="5465" w:type="dxa"/>
            <w:hideMark/>
          </w:tcPr>
          <w:p w:rsidR="00D6110B" w:rsidRPr="00D6110B" w:rsidRDefault="000C505A" w:rsidP="00D6110B">
            <w:pPr>
              <w:tabs>
                <w:tab w:val="left" w:pos="2700"/>
                <w:tab w:val="right" w:pos="4261"/>
              </w:tabs>
              <w:spacing w:after="0" w:line="360" w:lineRule="auto"/>
              <w:ind w:right="564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Н.Ю. Швайковский</w:t>
            </w:r>
          </w:p>
        </w:tc>
      </w:tr>
    </w:tbl>
    <w:p w:rsidR="00B230FA" w:rsidRPr="00B230FA" w:rsidRDefault="00B230FA">
      <w:pPr>
        <w:jc w:val="right"/>
        <w:rPr>
          <w:sz w:val="24"/>
          <w:szCs w:val="24"/>
        </w:rPr>
      </w:pPr>
    </w:p>
    <w:sectPr w:rsidR="00B230FA" w:rsidRPr="00B230FA" w:rsidSect="000E5284">
      <w:footerReference w:type="default" r:id="rId8"/>
      <w:pgSz w:w="11906" w:h="16838"/>
      <w:pgMar w:top="1134" w:right="850" w:bottom="170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2F64" w:rsidRDefault="00082F64" w:rsidP="00B230FA">
      <w:pPr>
        <w:spacing w:after="0" w:line="240" w:lineRule="auto"/>
      </w:pPr>
      <w:r>
        <w:separator/>
      </w:r>
    </w:p>
  </w:endnote>
  <w:endnote w:type="continuationSeparator" w:id="0">
    <w:p w:rsidR="00082F64" w:rsidRDefault="00082F64" w:rsidP="00B23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6285535"/>
      <w:docPartObj>
        <w:docPartGallery w:val="Page Numbers (Bottom of Page)"/>
        <w:docPartUnique/>
      </w:docPartObj>
    </w:sdtPr>
    <w:sdtContent>
      <w:p w:rsidR="00082F64" w:rsidRDefault="007140F9">
        <w:pPr>
          <w:pStyle w:val="af"/>
          <w:jc w:val="right"/>
        </w:pPr>
        <w:fldSimple w:instr=" PAGE   \* MERGEFORMAT ">
          <w:r w:rsidR="00B32BA4">
            <w:rPr>
              <w:noProof/>
            </w:rPr>
            <w:t>2</w:t>
          </w:r>
        </w:fldSimple>
      </w:p>
    </w:sdtContent>
  </w:sdt>
  <w:p w:rsidR="00082F64" w:rsidRDefault="00082F64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2F64" w:rsidRDefault="00082F64" w:rsidP="00B230FA">
      <w:pPr>
        <w:spacing w:after="0" w:line="240" w:lineRule="auto"/>
      </w:pPr>
      <w:r>
        <w:separator/>
      </w:r>
    </w:p>
  </w:footnote>
  <w:footnote w:type="continuationSeparator" w:id="0">
    <w:p w:rsidR="00082F64" w:rsidRDefault="00082F64" w:rsidP="00B230FA">
      <w:pPr>
        <w:spacing w:after="0" w:line="240" w:lineRule="auto"/>
      </w:pPr>
      <w:r>
        <w:continuationSeparator/>
      </w:r>
    </w:p>
  </w:footnote>
  <w:footnote w:id="1">
    <w:p w:rsidR="00B32BA4" w:rsidRPr="00F6632C" w:rsidRDefault="00B32BA4" w:rsidP="00B32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ac"/>
        </w:rPr>
        <w:footnoteRef/>
      </w:r>
      <w:r>
        <w:t xml:space="preserve"> </w:t>
      </w:r>
      <w:r w:rsidRPr="00F6632C">
        <w:rPr>
          <w:rFonts w:ascii="Times New Roman" w:hAnsi="Times New Roman" w:cs="Times New Roman"/>
          <w:sz w:val="18"/>
          <w:szCs w:val="18"/>
        </w:rPr>
        <w:t>Указание Банка России от 05.09.2016 N 4129-У «О составе и структуре активов акционерных инвестиционных фондов и активов паевых инвестиционных фондов»</w:t>
      </w:r>
    </w:p>
    <w:p w:rsidR="00B32BA4" w:rsidRDefault="00B32BA4">
      <w:pPr>
        <w:pStyle w:val="a9"/>
      </w:pPr>
    </w:p>
  </w:footnote>
  <w:footnote w:id="2">
    <w:p w:rsidR="00082F64" w:rsidRPr="00F845F1" w:rsidRDefault="00082F64" w:rsidP="00082F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ac"/>
        </w:rPr>
        <w:footnoteRef/>
      </w:r>
      <w:r>
        <w:t xml:space="preserve"> </w:t>
      </w:r>
      <w:r w:rsidRPr="00F845F1">
        <w:rPr>
          <w:rFonts w:ascii="Times New Roman" w:hAnsi="Times New Roman" w:cs="Times New Roman"/>
          <w:sz w:val="18"/>
          <w:szCs w:val="18"/>
        </w:rPr>
        <w:t>Указ Пр</w:t>
      </w:r>
      <w:r>
        <w:rPr>
          <w:rFonts w:ascii="Times New Roman" w:hAnsi="Times New Roman" w:cs="Times New Roman"/>
          <w:sz w:val="18"/>
          <w:szCs w:val="18"/>
        </w:rPr>
        <w:t>езидента РФ от 03.03.2023 №</w:t>
      </w:r>
      <w:r w:rsidRPr="00F845F1">
        <w:rPr>
          <w:rFonts w:ascii="Times New Roman" w:hAnsi="Times New Roman" w:cs="Times New Roman"/>
          <w:sz w:val="18"/>
          <w:szCs w:val="18"/>
        </w:rPr>
        <w:t xml:space="preserve"> 138 </w:t>
      </w:r>
      <w:r>
        <w:rPr>
          <w:rFonts w:ascii="Times New Roman" w:hAnsi="Times New Roman" w:cs="Times New Roman"/>
          <w:sz w:val="18"/>
          <w:szCs w:val="18"/>
        </w:rPr>
        <w:t>«</w:t>
      </w:r>
      <w:r w:rsidRPr="00F845F1">
        <w:rPr>
          <w:rFonts w:ascii="Times New Roman" w:hAnsi="Times New Roman" w:cs="Times New Roman"/>
          <w:sz w:val="18"/>
          <w:szCs w:val="18"/>
        </w:rPr>
        <w:t>О дополнительных временных мерах экономического характера, связ</w:t>
      </w:r>
      <w:r>
        <w:rPr>
          <w:rFonts w:ascii="Times New Roman" w:hAnsi="Times New Roman" w:cs="Times New Roman"/>
          <w:sz w:val="18"/>
          <w:szCs w:val="18"/>
        </w:rPr>
        <w:t>анных с обращением ценных бумаг»</w:t>
      </w:r>
    </w:p>
    <w:p w:rsidR="00082F64" w:rsidRDefault="00082F64">
      <w:pPr>
        <w:pStyle w:val="a9"/>
      </w:pPr>
    </w:p>
  </w:footnote>
  <w:footnote w:id="3">
    <w:p w:rsidR="00082F64" w:rsidRPr="00F6632C" w:rsidRDefault="00082F64" w:rsidP="00E439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6632C">
        <w:rPr>
          <w:rStyle w:val="ac"/>
          <w:rFonts w:ascii="Times New Roman" w:hAnsi="Times New Roman" w:cs="Times New Roman"/>
          <w:sz w:val="18"/>
          <w:szCs w:val="18"/>
        </w:rPr>
        <w:footnoteRef/>
      </w:r>
      <w:r w:rsidRPr="00F6632C">
        <w:rPr>
          <w:rFonts w:ascii="Times New Roman" w:hAnsi="Times New Roman" w:cs="Times New Roman"/>
          <w:sz w:val="18"/>
          <w:szCs w:val="18"/>
        </w:rPr>
        <w:t xml:space="preserve"> Указание Банка России от 25.08.2015 № 3758-У «Об определении стоимости чистых активов инвестиционных фондов, в том числе о порядке расчета среднегодовой стоимости чистых активов паевого инвестиционного фонда и чистых активов акционерного инвестиционного фонда, расчетной стоимости инвестиционных паев паевых инвестиционных фондов, стоимости имущества, переданного в оплату инвестиционных паев»</w:t>
      </w:r>
    </w:p>
    <w:p w:rsidR="00082F64" w:rsidRDefault="00082F64" w:rsidP="00E439E6">
      <w:pPr>
        <w:pStyle w:val="a9"/>
      </w:pPr>
    </w:p>
  </w:footnote>
  <w:footnote w:id="4">
    <w:p w:rsidR="00082F64" w:rsidRPr="00B32BA4" w:rsidRDefault="00082F64" w:rsidP="006173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32BA4">
        <w:rPr>
          <w:rStyle w:val="ac"/>
          <w:rFonts w:ascii="Times New Roman" w:hAnsi="Times New Roman" w:cs="Times New Roman"/>
          <w:sz w:val="18"/>
          <w:szCs w:val="18"/>
        </w:rPr>
        <w:footnoteRef/>
      </w:r>
      <w:r w:rsidRPr="00B32BA4">
        <w:rPr>
          <w:rFonts w:ascii="Times New Roman" w:hAnsi="Times New Roman" w:cs="Times New Roman"/>
          <w:sz w:val="18"/>
          <w:szCs w:val="18"/>
        </w:rPr>
        <w:t xml:space="preserve"> Федеральный закон от 29.11.2001 № 156-ФЗ «Об инвестиционных фондах»</w:t>
      </w:r>
    </w:p>
    <w:p w:rsidR="00082F64" w:rsidRPr="00B32BA4" w:rsidRDefault="00082F64">
      <w:pPr>
        <w:pStyle w:val="a9"/>
        <w:rPr>
          <w:sz w:val="18"/>
          <w:szCs w:val="18"/>
        </w:rPr>
      </w:pPr>
    </w:p>
  </w:footnote>
  <w:footnote w:id="5">
    <w:p w:rsidR="00082F64" w:rsidRPr="00B32BA4" w:rsidRDefault="00082F64" w:rsidP="006173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32BA4">
        <w:rPr>
          <w:rStyle w:val="ac"/>
          <w:rFonts w:ascii="Times New Roman" w:hAnsi="Times New Roman" w:cs="Times New Roman"/>
          <w:sz w:val="18"/>
          <w:szCs w:val="18"/>
        </w:rPr>
        <w:footnoteRef/>
      </w:r>
      <w:r w:rsidRPr="00B32BA4">
        <w:rPr>
          <w:rFonts w:ascii="Times New Roman" w:hAnsi="Times New Roman" w:cs="Times New Roman"/>
          <w:sz w:val="18"/>
          <w:szCs w:val="18"/>
        </w:rPr>
        <w:t xml:space="preserve"> Федеральный закон от 22.04.1996 № 39-ФЗ «О рынке ценных бумаг»</w:t>
      </w:r>
    </w:p>
    <w:p w:rsidR="00082F64" w:rsidRDefault="00082F64">
      <w:pPr>
        <w:pStyle w:val="a9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D79C3"/>
    <w:multiLevelType w:val="hybridMultilevel"/>
    <w:tmpl w:val="E5522AB2"/>
    <w:lvl w:ilvl="0" w:tplc="35AA1F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45234"/>
    <w:multiLevelType w:val="multilevel"/>
    <w:tmpl w:val="752EE0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0ECB26D5"/>
    <w:multiLevelType w:val="hybridMultilevel"/>
    <w:tmpl w:val="B65A25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D62F1D"/>
    <w:multiLevelType w:val="hybridMultilevel"/>
    <w:tmpl w:val="24728652"/>
    <w:lvl w:ilvl="0" w:tplc="9D10E59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325C38"/>
    <w:multiLevelType w:val="hybridMultilevel"/>
    <w:tmpl w:val="D1E03A68"/>
    <w:lvl w:ilvl="0" w:tplc="0419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667193"/>
    <w:multiLevelType w:val="hybridMultilevel"/>
    <w:tmpl w:val="D42E6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F75116"/>
    <w:multiLevelType w:val="hybridMultilevel"/>
    <w:tmpl w:val="0EF40D38"/>
    <w:lvl w:ilvl="0" w:tplc="35AA1F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771823"/>
    <w:multiLevelType w:val="hybridMultilevel"/>
    <w:tmpl w:val="45F2DF28"/>
    <w:lvl w:ilvl="0" w:tplc="35AA1FC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B3B2B17"/>
    <w:multiLevelType w:val="hybridMultilevel"/>
    <w:tmpl w:val="8F22B3E0"/>
    <w:lvl w:ilvl="0" w:tplc="35AA1F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F63911"/>
    <w:multiLevelType w:val="hybridMultilevel"/>
    <w:tmpl w:val="956E3874"/>
    <w:lvl w:ilvl="0" w:tplc="35AA1F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0E56C4"/>
    <w:multiLevelType w:val="hybridMultilevel"/>
    <w:tmpl w:val="B65A25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971A5F"/>
    <w:multiLevelType w:val="hybridMultilevel"/>
    <w:tmpl w:val="CD62AC8C"/>
    <w:lvl w:ilvl="0" w:tplc="35AA1F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A31946"/>
    <w:multiLevelType w:val="hybridMultilevel"/>
    <w:tmpl w:val="A064AC70"/>
    <w:lvl w:ilvl="0" w:tplc="35AA1F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FB3512"/>
    <w:multiLevelType w:val="hybridMultilevel"/>
    <w:tmpl w:val="88F48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071B1C"/>
    <w:multiLevelType w:val="hybridMultilevel"/>
    <w:tmpl w:val="FD30A4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291D8D"/>
    <w:multiLevelType w:val="hybridMultilevel"/>
    <w:tmpl w:val="D89C7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634D08"/>
    <w:multiLevelType w:val="hybridMultilevel"/>
    <w:tmpl w:val="6442C598"/>
    <w:lvl w:ilvl="0" w:tplc="35AA1F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1653C3"/>
    <w:multiLevelType w:val="multilevel"/>
    <w:tmpl w:val="2F566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CD02F0A"/>
    <w:multiLevelType w:val="hybridMultilevel"/>
    <w:tmpl w:val="C0087DB0"/>
    <w:lvl w:ilvl="0" w:tplc="35AA1FC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5AA1FC4">
      <w:start w:val="1"/>
      <w:numFmt w:val="bullet"/>
      <w:lvlText w:val=""/>
      <w:lvlJc w:val="left"/>
      <w:pPr>
        <w:ind w:left="2508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6F6960AF"/>
    <w:multiLevelType w:val="hybridMultilevel"/>
    <w:tmpl w:val="552CD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1646F9"/>
    <w:multiLevelType w:val="hybridMultilevel"/>
    <w:tmpl w:val="173EEFD8"/>
    <w:lvl w:ilvl="0" w:tplc="35AA1F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1134BC"/>
    <w:multiLevelType w:val="hybridMultilevel"/>
    <w:tmpl w:val="18F6D6A4"/>
    <w:lvl w:ilvl="0" w:tplc="C9880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B456BE5"/>
    <w:multiLevelType w:val="hybridMultilevel"/>
    <w:tmpl w:val="0E8A2EB6"/>
    <w:lvl w:ilvl="0" w:tplc="83BC345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06688D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2EC0D78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630893C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E542B61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1512D8D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D938CED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DF2679B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85406FB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3">
    <w:nsid w:val="7DCC3F7F"/>
    <w:multiLevelType w:val="hybridMultilevel"/>
    <w:tmpl w:val="D5223738"/>
    <w:lvl w:ilvl="0" w:tplc="35AA1F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"/>
  </w:num>
  <w:num w:numId="3">
    <w:abstractNumId w:val="14"/>
  </w:num>
  <w:num w:numId="4">
    <w:abstractNumId w:val="12"/>
  </w:num>
  <w:num w:numId="5">
    <w:abstractNumId w:val="16"/>
  </w:num>
  <w:num w:numId="6">
    <w:abstractNumId w:val="6"/>
  </w:num>
  <w:num w:numId="7">
    <w:abstractNumId w:val="11"/>
  </w:num>
  <w:num w:numId="8">
    <w:abstractNumId w:val="0"/>
  </w:num>
  <w:num w:numId="9">
    <w:abstractNumId w:val="23"/>
  </w:num>
  <w:num w:numId="10">
    <w:abstractNumId w:val="9"/>
  </w:num>
  <w:num w:numId="11">
    <w:abstractNumId w:val="5"/>
  </w:num>
  <w:num w:numId="12">
    <w:abstractNumId w:val="15"/>
  </w:num>
  <w:num w:numId="13">
    <w:abstractNumId w:val="3"/>
  </w:num>
  <w:num w:numId="14">
    <w:abstractNumId w:val="13"/>
  </w:num>
  <w:num w:numId="15">
    <w:abstractNumId w:val="10"/>
  </w:num>
  <w:num w:numId="16">
    <w:abstractNumId w:val="19"/>
  </w:num>
  <w:num w:numId="17">
    <w:abstractNumId w:val="8"/>
  </w:num>
  <w:num w:numId="18">
    <w:abstractNumId w:val="20"/>
  </w:num>
  <w:num w:numId="19">
    <w:abstractNumId w:val="18"/>
  </w:num>
  <w:num w:numId="20">
    <w:abstractNumId w:val="7"/>
  </w:num>
  <w:num w:numId="21">
    <w:abstractNumId w:val="22"/>
  </w:num>
  <w:num w:numId="22">
    <w:abstractNumId w:val="2"/>
  </w:num>
  <w:num w:numId="23">
    <w:abstractNumId w:val="4"/>
  </w:num>
  <w:num w:numId="2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110B"/>
    <w:rsid w:val="00007712"/>
    <w:rsid w:val="00026017"/>
    <w:rsid w:val="00026C5C"/>
    <w:rsid w:val="00065FD5"/>
    <w:rsid w:val="00067CEC"/>
    <w:rsid w:val="00075DC9"/>
    <w:rsid w:val="00082F64"/>
    <w:rsid w:val="000A1C62"/>
    <w:rsid w:val="000B63C7"/>
    <w:rsid w:val="000C505A"/>
    <w:rsid w:val="000D4344"/>
    <w:rsid w:val="000E2B7E"/>
    <w:rsid w:val="000E2BD1"/>
    <w:rsid w:val="000E5284"/>
    <w:rsid w:val="000F7F93"/>
    <w:rsid w:val="001058FF"/>
    <w:rsid w:val="001210AA"/>
    <w:rsid w:val="00131159"/>
    <w:rsid w:val="00131642"/>
    <w:rsid w:val="00141F51"/>
    <w:rsid w:val="00147536"/>
    <w:rsid w:val="0018216E"/>
    <w:rsid w:val="00183F23"/>
    <w:rsid w:val="001841D2"/>
    <w:rsid w:val="001914D6"/>
    <w:rsid w:val="00192D16"/>
    <w:rsid w:val="001A0D5E"/>
    <w:rsid w:val="001B268E"/>
    <w:rsid w:val="001C23EE"/>
    <w:rsid w:val="001E1E7E"/>
    <w:rsid w:val="001E4342"/>
    <w:rsid w:val="001F0C6B"/>
    <w:rsid w:val="002104C5"/>
    <w:rsid w:val="00230926"/>
    <w:rsid w:val="00254756"/>
    <w:rsid w:val="00276BBC"/>
    <w:rsid w:val="00296C4E"/>
    <w:rsid w:val="002A2435"/>
    <w:rsid w:val="002A6D1C"/>
    <w:rsid w:val="002D5C6B"/>
    <w:rsid w:val="002F4BC4"/>
    <w:rsid w:val="00302A16"/>
    <w:rsid w:val="00304BB5"/>
    <w:rsid w:val="00305421"/>
    <w:rsid w:val="00316021"/>
    <w:rsid w:val="0033667E"/>
    <w:rsid w:val="003379D2"/>
    <w:rsid w:val="003402BF"/>
    <w:rsid w:val="0034532D"/>
    <w:rsid w:val="0035059D"/>
    <w:rsid w:val="00350987"/>
    <w:rsid w:val="003543B6"/>
    <w:rsid w:val="00354B48"/>
    <w:rsid w:val="00373FAD"/>
    <w:rsid w:val="00381D8F"/>
    <w:rsid w:val="003C0067"/>
    <w:rsid w:val="003F003B"/>
    <w:rsid w:val="00404F38"/>
    <w:rsid w:val="004141D0"/>
    <w:rsid w:val="00421610"/>
    <w:rsid w:val="004524A8"/>
    <w:rsid w:val="00461FC9"/>
    <w:rsid w:val="004629B8"/>
    <w:rsid w:val="0046731B"/>
    <w:rsid w:val="0047635A"/>
    <w:rsid w:val="0048018B"/>
    <w:rsid w:val="0048205C"/>
    <w:rsid w:val="004A1B4A"/>
    <w:rsid w:val="004B6D80"/>
    <w:rsid w:val="004E6323"/>
    <w:rsid w:val="004F3BF2"/>
    <w:rsid w:val="00503474"/>
    <w:rsid w:val="00513D8F"/>
    <w:rsid w:val="00515208"/>
    <w:rsid w:val="005211C4"/>
    <w:rsid w:val="0052464B"/>
    <w:rsid w:val="00533066"/>
    <w:rsid w:val="00545A36"/>
    <w:rsid w:val="00557480"/>
    <w:rsid w:val="00557647"/>
    <w:rsid w:val="00561C56"/>
    <w:rsid w:val="005919A9"/>
    <w:rsid w:val="005950EF"/>
    <w:rsid w:val="00597053"/>
    <w:rsid w:val="005B431D"/>
    <w:rsid w:val="005D307E"/>
    <w:rsid w:val="005D3B59"/>
    <w:rsid w:val="005E262B"/>
    <w:rsid w:val="005F1ECB"/>
    <w:rsid w:val="005F61FB"/>
    <w:rsid w:val="006006A5"/>
    <w:rsid w:val="0061250C"/>
    <w:rsid w:val="00617309"/>
    <w:rsid w:val="00641748"/>
    <w:rsid w:val="0067230A"/>
    <w:rsid w:val="00672CE4"/>
    <w:rsid w:val="00680B68"/>
    <w:rsid w:val="006833F2"/>
    <w:rsid w:val="00685D80"/>
    <w:rsid w:val="00697FEC"/>
    <w:rsid w:val="006B14ED"/>
    <w:rsid w:val="006B2108"/>
    <w:rsid w:val="006C30CC"/>
    <w:rsid w:val="006C5A22"/>
    <w:rsid w:val="006D4075"/>
    <w:rsid w:val="006E46F7"/>
    <w:rsid w:val="00706774"/>
    <w:rsid w:val="007140F9"/>
    <w:rsid w:val="007272AF"/>
    <w:rsid w:val="007344D7"/>
    <w:rsid w:val="00735209"/>
    <w:rsid w:val="00743369"/>
    <w:rsid w:val="00764CCE"/>
    <w:rsid w:val="00765A8D"/>
    <w:rsid w:val="0076715D"/>
    <w:rsid w:val="00790A6F"/>
    <w:rsid w:val="00792F35"/>
    <w:rsid w:val="00796E28"/>
    <w:rsid w:val="007A2E1A"/>
    <w:rsid w:val="007A52C6"/>
    <w:rsid w:val="007C66F3"/>
    <w:rsid w:val="007E0BAD"/>
    <w:rsid w:val="00806416"/>
    <w:rsid w:val="00820D46"/>
    <w:rsid w:val="008309C2"/>
    <w:rsid w:val="00844D1A"/>
    <w:rsid w:val="00853DA8"/>
    <w:rsid w:val="00854309"/>
    <w:rsid w:val="00856E7A"/>
    <w:rsid w:val="008729DC"/>
    <w:rsid w:val="0087795C"/>
    <w:rsid w:val="0088514F"/>
    <w:rsid w:val="00892ACD"/>
    <w:rsid w:val="00896E79"/>
    <w:rsid w:val="008C1685"/>
    <w:rsid w:val="008E676D"/>
    <w:rsid w:val="008F6836"/>
    <w:rsid w:val="008F6A89"/>
    <w:rsid w:val="008F7E66"/>
    <w:rsid w:val="00902AFE"/>
    <w:rsid w:val="0092217A"/>
    <w:rsid w:val="009313A6"/>
    <w:rsid w:val="00966242"/>
    <w:rsid w:val="00982803"/>
    <w:rsid w:val="00982E38"/>
    <w:rsid w:val="00993D19"/>
    <w:rsid w:val="009D184A"/>
    <w:rsid w:val="009D21CE"/>
    <w:rsid w:val="009D713D"/>
    <w:rsid w:val="009F5AD6"/>
    <w:rsid w:val="009F7E70"/>
    <w:rsid w:val="00A03759"/>
    <w:rsid w:val="00A1148B"/>
    <w:rsid w:val="00A14525"/>
    <w:rsid w:val="00A2023B"/>
    <w:rsid w:val="00A3346E"/>
    <w:rsid w:val="00A43E4D"/>
    <w:rsid w:val="00A45028"/>
    <w:rsid w:val="00A56520"/>
    <w:rsid w:val="00A80B62"/>
    <w:rsid w:val="00A80FB4"/>
    <w:rsid w:val="00AA6F00"/>
    <w:rsid w:val="00AB2051"/>
    <w:rsid w:val="00AC7DAE"/>
    <w:rsid w:val="00AE1E19"/>
    <w:rsid w:val="00AF5C08"/>
    <w:rsid w:val="00B07D69"/>
    <w:rsid w:val="00B117F5"/>
    <w:rsid w:val="00B1236A"/>
    <w:rsid w:val="00B163D4"/>
    <w:rsid w:val="00B230FA"/>
    <w:rsid w:val="00B2506F"/>
    <w:rsid w:val="00B32BA4"/>
    <w:rsid w:val="00B36E77"/>
    <w:rsid w:val="00B40283"/>
    <w:rsid w:val="00B43753"/>
    <w:rsid w:val="00B5476A"/>
    <w:rsid w:val="00B65863"/>
    <w:rsid w:val="00B839A1"/>
    <w:rsid w:val="00B90CB7"/>
    <w:rsid w:val="00B91D6F"/>
    <w:rsid w:val="00B949E1"/>
    <w:rsid w:val="00B9742B"/>
    <w:rsid w:val="00BA7C4A"/>
    <w:rsid w:val="00BB3874"/>
    <w:rsid w:val="00BB5179"/>
    <w:rsid w:val="00BC2075"/>
    <w:rsid w:val="00BC3B63"/>
    <w:rsid w:val="00BC5FFA"/>
    <w:rsid w:val="00BD5BAC"/>
    <w:rsid w:val="00BE10AD"/>
    <w:rsid w:val="00BE2BF4"/>
    <w:rsid w:val="00BE7BAE"/>
    <w:rsid w:val="00BF424D"/>
    <w:rsid w:val="00C0608A"/>
    <w:rsid w:val="00C07132"/>
    <w:rsid w:val="00C16A69"/>
    <w:rsid w:val="00C21555"/>
    <w:rsid w:val="00C3331D"/>
    <w:rsid w:val="00C34668"/>
    <w:rsid w:val="00C528D5"/>
    <w:rsid w:val="00C5708E"/>
    <w:rsid w:val="00C62EAE"/>
    <w:rsid w:val="00C75D66"/>
    <w:rsid w:val="00CC47AA"/>
    <w:rsid w:val="00CC6694"/>
    <w:rsid w:val="00CF17DE"/>
    <w:rsid w:val="00D070BA"/>
    <w:rsid w:val="00D2365D"/>
    <w:rsid w:val="00D25B77"/>
    <w:rsid w:val="00D31E10"/>
    <w:rsid w:val="00D35932"/>
    <w:rsid w:val="00D57786"/>
    <w:rsid w:val="00D6110B"/>
    <w:rsid w:val="00D67DB7"/>
    <w:rsid w:val="00D76CE2"/>
    <w:rsid w:val="00D97674"/>
    <w:rsid w:val="00D977B3"/>
    <w:rsid w:val="00DA1573"/>
    <w:rsid w:val="00DB2486"/>
    <w:rsid w:val="00DD073E"/>
    <w:rsid w:val="00DF453F"/>
    <w:rsid w:val="00DF4E64"/>
    <w:rsid w:val="00E30749"/>
    <w:rsid w:val="00E322BA"/>
    <w:rsid w:val="00E415C9"/>
    <w:rsid w:val="00E439E6"/>
    <w:rsid w:val="00E43F5F"/>
    <w:rsid w:val="00E44F54"/>
    <w:rsid w:val="00E44FDD"/>
    <w:rsid w:val="00E6053C"/>
    <w:rsid w:val="00E612CD"/>
    <w:rsid w:val="00E64361"/>
    <w:rsid w:val="00E8221C"/>
    <w:rsid w:val="00E83B82"/>
    <w:rsid w:val="00EA3FCE"/>
    <w:rsid w:val="00ED6248"/>
    <w:rsid w:val="00EE6786"/>
    <w:rsid w:val="00EF1019"/>
    <w:rsid w:val="00EF25C1"/>
    <w:rsid w:val="00EF3B11"/>
    <w:rsid w:val="00EF4A71"/>
    <w:rsid w:val="00F31DAC"/>
    <w:rsid w:val="00F33620"/>
    <w:rsid w:val="00F352EC"/>
    <w:rsid w:val="00F40B5D"/>
    <w:rsid w:val="00F414A2"/>
    <w:rsid w:val="00F4786C"/>
    <w:rsid w:val="00F6103E"/>
    <w:rsid w:val="00F6632C"/>
    <w:rsid w:val="00F70DE1"/>
    <w:rsid w:val="00F845F1"/>
    <w:rsid w:val="00F85F60"/>
    <w:rsid w:val="00F9504B"/>
    <w:rsid w:val="00FC6941"/>
    <w:rsid w:val="00FD7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F38"/>
  </w:style>
  <w:style w:type="paragraph" w:styleId="1">
    <w:name w:val="heading 1"/>
    <w:basedOn w:val="a"/>
    <w:next w:val="a"/>
    <w:link w:val="10"/>
    <w:uiPriority w:val="99"/>
    <w:qFormat/>
    <w:rsid w:val="00D6110B"/>
    <w:pPr>
      <w:keepNext/>
      <w:keepLines/>
      <w:spacing w:before="240" w:after="0" w:line="276" w:lineRule="auto"/>
      <w:outlineLvl w:val="0"/>
    </w:pPr>
    <w:rPr>
      <w:rFonts w:ascii="Calibri Light" w:eastAsia="Calibri" w:hAnsi="Calibri Light" w:cs="Times New Roman"/>
      <w:color w:val="2F549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6110B"/>
    <w:rPr>
      <w:rFonts w:ascii="Calibri Light" w:eastAsia="Calibri" w:hAnsi="Calibri Light" w:cs="Times New Roman"/>
      <w:color w:val="2F5496"/>
      <w:sz w:val="32"/>
      <w:szCs w:val="32"/>
    </w:rPr>
  </w:style>
  <w:style w:type="paragraph" w:customStyle="1" w:styleId="ConsPlusTitle">
    <w:name w:val="ConsPlusTitle"/>
    <w:rsid w:val="00D611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wmi-callto">
    <w:name w:val="wmi-callto"/>
    <w:basedOn w:val="a0"/>
    <w:rsid w:val="00276BBC"/>
  </w:style>
  <w:style w:type="paragraph" w:styleId="a3">
    <w:name w:val="List Paragraph"/>
    <w:basedOn w:val="a"/>
    <w:uiPriority w:val="34"/>
    <w:qFormat/>
    <w:rsid w:val="001E4342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B230FA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230FA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230FA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23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230FA"/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uiPriority w:val="99"/>
    <w:semiHidden/>
    <w:unhideWhenUsed/>
    <w:rsid w:val="00B230FA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B230FA"/>
    <w:rPr>
      <w:sz w:val="20"/>
      <w:szCs w:val="20"/>
    </w:rPr>
  </w:style>
  <w:style w:type="character" w:styleId="ab">
    <w:name w:val="Hyperlink"/>
    <w:basedOn w:val="a0"/>
    <w:uiPriority w:val="99"/>
    <w:unhideWhenUsed/>
    <w:rsid w:val="00B230FA"/>
    <w:rPr>
      <w:color w:val="0563C1" w:themeColor="hyperlink"/>
      <w:u w:val="single"/>
    </w:rPr>
  </w:style>
  <w:style w:type="paragraph" w:customStyle="1" w:styleId="8f4506aa708e2a26msolistparagraph">
    <w:name w:val="8f4506aa708e2a26msolistparagraph"/>
    <w:basedOn w:val="a"/>
    <w:rsid w:val="00B23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8bf8a64b8551e1msonormal">
    <w:name w:val="228bf8a64b8551e1msonormal"/>
    <w:basedOn w:val="a"/>
    <w:rsid w:val="00B23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footnote reference"/>
    <w:basedOn w:val="a0"/>
    <w:uiPriority w:val="99"/>
    <w:semiHidden/>
    <w:unhideWhenUsed/>
    <w:rsid w:val="00B230FA"/>
    <w:rPr>
      <w:vertAlign w:val="superscript"/>
    </w:rPr>
  </w:style>
  <w:style w:type="paragraph" w:styleId="ad">
    <w:name w:val="header"/>
    <w:basedOn w:val="a"/>
    <w:link w:val="ae"/>
    <w:uiPriority w:val="99"/>
    <w:semiHidden/>
    <w:unhideWhenUsed/>
    <w:rsid w:val="000E52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0E5284"/>
  </w:style>
  <w:style w:type="paragraph" w:styleId="af">
    <w:name w:val="footer"/>
    <w:basedOn w:val="a"/>
    <w:link w:val="af0"/>
    <w:uiPriority w:val="99"/>
    <w:unhideWhenUsed/>
    <w:rsid w:val="000E52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E5284"/>
  </w:style>
  <w:style w:type="paragraph" w:styleId="af1">
    <w:name w:val="annotation subject"/>
    <w:basedOn w:val="a5"/>
    <w:next w:val="a5"/>
    <w:link w:val="af2"/>
    <w:uiPriority w:val="99"/>
    <w:semiHidden/>
    <w:unhideWhenUsed/>
    <w:rsid w:val="00853DA8"/>
    <w:rPr>
      <w:b/>
      <w:bCs/>
    </w:rPr>
  </w:style>
  <w:style w:type="character" w:customStyle="1" w:styleId="af2">
    <w:name w:val="Тема примечания Знак"/>
    <w:basedOn w:val="a6"/>
    <w:link w:val="af1"/>
    <w:uiPriority w:val="99"/>
    <w:semiHidden/>
    <w:rsid w:val="00853DA8"/>
    <w:rPr>
      <w:b/>
      <w:bCs/>
      <w:sz w:val="20"/>
      <w:szCs w:val="20"/>
    </w:rPr>
  </w:style>
  <w:style w:type="character" w:styleId="af3">
    <w:name w:val="Strong"/>
    <w:basedOn w:val="a0"/>
    <w:uiPriority w:val="22"/>
    <w:qFormat/>
    <w:rsid w:val="00E30749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302A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02A1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Normal (Web)"/>
    <w:basedOn w:val="a"/>
    <w:uiPriority w:val="99"/>
    <w:unhideWhenUsed/>
    <w:rsid w:val="00EF4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5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2832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1400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668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4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43BA53-C425-4A0A-BD2C-2CACB0ECF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1567</Words>
  <Characters>8936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Карпова</dc:creator>
  <cp:lastModifiedBy>luneva_ms</cp:lastModifiedBy>
  <cp:revision>4</cp:revision>
  <cp:lastPrinted>2026-05-04T14:56:00Z</cp:lastPrinted>
  <dcterms:created xsi:type="dcterms:W3CDTF">2026-05-05T11:53:00Z</dcterms:created>
  <dcterms:modified xsi:type="dcterms:W3CDTF">2026-05-05T12:17:00Z</dcterms:modified>
</cp:coreProperties>
</file>